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26"/>
        <w:jc w:val="center"/>
      </w:pPr>
      <w:r>
        <w:rPr>
          <w:rFonts w:ascii="Times New Roman" w:hAnsi="Times New Roman"/>
          <w:b/>
          <w:sz w:val="24"/>
          <w:szCs w:val="24"/>
        </w:rPr>
        <w:t>Р  О  С  С  И  Й  С  К  А  Я    Ф  Е  Д  Е  Р  А  Ц  И  Я</w:t>
      </w:r>
    </w:p>
    <w:p>
      <w:pPr>
        <w:pStyle w:val="style26"/>
        <w:jc w:val="center"/>
      </w:pPr>
      <w:r>
        <w:rPr>
          <w:rFonts w:ascii="Times New Roman" w:hAnsi="Times New Roman"/>
          <w:sz w:val="24"/>
          <w:szCs w:val="24"/>
        </w:rPr>
        <w:t>Министерство здравоохранения Забайкальского Края</w:t>
      </w:r>
    </w:p>
    <w:p>
      <w:pPr>
        <w:pStyle w:val="style26"/>
        <w:jc w:val="center"/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</w:t>
      </w:r>
    </w:p>
    <w:p>
      <w:pPr>
        <w:pStyle w:val="style26"/>
        <w:jc w:val="center"/>
      </w:pPr>
      <w:r>
        <w:rPr>
          <w:rFonts w:ascii="Times New Roman" w:hAnsi="Times New Roman"/>
          <w:sz w:val="24"/>
          <w:szCs w:val="24"/>
        </w:rPr>
        <w:t>Государственное  учреждение  здравоохранения</w:t>
      </w:r>
    </w:p>
    <w:p>
      <w:pPr>
        <w:pStyle w:val="style26"/>
        <w:jc w:val="center"/>
      </w:pPr>
      <w:r>
        <w:rPr>
          <w:rFonts w:ascii="Times New Roman" w:hAnsi="Times New Roman"/>
          <w:sz w:val="24"/>
          <w:szCs w:val="24"/>
        </w:rPr>
        <w:t>КРАЕВАЯ   КЛИНИЧЕСКАЯ   БОЛЬНИЦА</w:t>
      </w:r>
    </w:p>
    <w:p>
      <w:pPr>
        <w:pStyle w:val="style26"/>
        <w:jc w:val="center"/>
      </w:pPr>
      <w:r>
        <w:rPr>
          <w:rFonts w:ascii="Times New Roman" w:hAnsi="Times New Roman"/>
          <w:sz w:val="24"/>
          <w:szCs w:val="24"/>
        </w:rPr>
        <w:t xml:space="preserve">Коханского ул., д. 7, г. Чита, 672038,тел. 31-43-23, факс. </w:t>
      </w:r>
      <w:r>
        <w:rPr>
          <w:rFonts w:ascii="Times New Roman" w:hAnsi="Times New Roman"/>
          <w:sz w:val="24"/>
          <w:szCs w:val="24"/>
          <w:lang w:val="en-US"/>
        </w:rPr>
        <w:t>(302-2) 31-43-24</w:t>
      </w:r>
    </w:p>
    <w:p>
      <w:pPr>
        <w:pStyle w:val="style26"/>
        <w:ind w:firstLine="720" w:left="2880" w:right="0"/>
        <w:jc w:val="center"/>
      </w:pPr>
      <w:r>
        <w:rPr>
          <w:rFonts w:ascii="Times New Roman" w:hAnsi="Times New Roman"/>
          <w:sz w:val="24"/>
          <w:szCs w:val="24"/>
          <w:lang w:val="de-DE"/>
        </w:rPr>
        <w:t>E-mail: okboffice@mail.ru</w:t>
      </w:r>
    </w:p>
    <w:p>
      <w:pPr>
        <w:pStyle w:val="style26"/>
        <w:jc w:val="center"/>
      </w:pPr>
      <w:r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</w:t>
      </w:r>
    </w:p>
    <w:p>
      <w:pPr>
        <w:pStyle w:val="style26"/>
        <w:jc w:val="center"/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29-0</w:t>
      </w:r>
      <w:r>
        <w:rPr>
          <w:rFonts w:ascii="Times New Roman" w:hAnsi="Times New Roman"/>
          <w:sz w:val="24"/>
          <w:szCs w:val="24"/>
        </w:rPr>
        <w:t>                                                                  «</w:t>
      </w:r>
      <w:r>
        <w:rPr>
          <w:rFonts w:ascii="Times New Roman" w:hAnsi="Times New Roman"/>
          <w:sz w:val="24"/>
          <w:szCs w:val="24"/>
          <w:u w:val="single"/>
          <w:lang w:val="en-US"/>
        </w:rPr>
        <w:t>03</w:t>
      </w:r>
      <w:r>
        <w:rPr>
          <w:rFonts w:ascii="Times New Roman" w:hAnsi="Times New Roman"/>
          <w:sz w:val="24"/>
          <w:szCs w:val="24"/>
          <w:u w:val="single"/>
        </w:rPr>
        <w:t>»   0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7  </w:t>
      </w:r>
      <w:r>
        <w:rPr>
          <w:rFonts w:ascii="Times New Roman" w:hAnsi="Times New Roman"/>
          <w:sz w:val="24"/>
          <w:szCs w:val="24"/>
          <w:u w:val="single"/>
        </w:rPr>
        <w:t>2014г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6"/>
        <w:ind w:firstLine="709" w:left="0" w:right="0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26"/>
        <w:ind w:firstLine="709" w:left="0" w:right="0"/>
        <w:jc w:val="right"/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style26"/>
        <w:jc w:val="right"/>
      </w:pPr>
      <w:r>
        <w:rPr>
          <w:rFonts w:ascii="Times New Roman" w:hAnsi="Times New Roman"/>
          <w:sz w:val="24"/>
          <w:szCs w:val="24"/>
        </w:rPr>
        <w:t>   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Главный врач ККБ_______________</w:t>
      </w:r>
    </w:p>
    <w:p>
      <w:pPr>
        <w:pStyle w:val="style26"/>
        <w:jc w:val="right"/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</w:t>
      </w:r>
      <w:r>
        <w:rPr>
          <w:rFonts w:ascii="Times New Roman" w:hAnsi="Times New Roman"/>
          <w:sz w:val="24"/>
          <w:szCs w:val="24"/>
        </w:rPr>
        <w:t>Шальнев В.А.</w:t>
      </w:r>
    </w:p>
    <w:p>
      <w:pPr>
        <w:pStyle w:val="style26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26"/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26"/>
        <w:jc w:val="center"/>
      </w:pPr>
      <w:r>
        <w:rPr>
          <w:rFonts w:ascii="Times New Roman" w:hAnsi="Times New Roman"/>
          <w:b/>
          <w:i/>
          <w:sz w:val="24"/>
          <w:szCs w:val="24"/>
        </w:rPr>
        <w:t>Информационное письмо</w:t>
      </w:r>
    </w:p>
    <w:p>
      <w:pPr>
        <w:pStyle w:val="style26"/>
        <w:jc w:val="center"/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style0"/>
        <w:jc w:val="center"/>
      </w:pPr>
      <w:r>
        <w:rPr>
          <w:rFonts w:ascii="Times New Roman" w:hAnsi="Times New Roman"/>
          <w:b/>
          <w:sz w:val="30"/>
          <w:szCs w:val="30"/>
        </w:rPr>
        <w:t xml:space="preserve">Организация работы травмоцентра второго уровня </w:t>
      </w:r>
    </w:p>
    <w:p>
      <w:pPr>
        <w:pStyle w:val="style0"/>
        <w:jc w:val="center"/>
      </w:pPr>
      <w:r>
        <w:rPr>
          <w:rFonts w:ascii="Times New Roman" w:hAnsi="Times New Roman"/>
          <w:sz w:val="24"/>
          <w:szCs w:val="24"/>
        </w:rPr>
        <w:t>Врач-травматолог ГУЗ ККБ Селянин В.В.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  <w:lang w:val="ru-RU"/>
        </w:rPr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  <w:lang w:val="ru-RU"/>
        </w:rPr>
        <w:tab/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  <w:lang w:val="ru-RU"/>
        </w:rPr>
        <w:t>Травмоцентром</w:t>
      </w:r>
      <w:r>
        <w:rPr>
          <w:rFonts w:ascii="Times New Roman" w:hAnsi="Times New Roman"/>
          <w:sz w:val="24"/>
          <w:szCs w:val="24"/>
        </w:rPr>
        <w:t xml:space="preserve">  2-го уровня, для лечения пострадавших в ДТП, на территории Забайкальского края, в том числе, на участке федеральной автомобильной дороги, являются структурные подразделения, создаваемые на функциональной основе, обеспечивающие организацию и оказание всего объема квалифицированной медицинской помощи, на госпитальном этапе пострадавшим с сочетанными, множественными и изолированными травмами, в том числе, сопровождающимися шоком, их осложнениями и последствиями.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Травмоцентр 2-го уровня оказывает:</w:t>
      </w:r>
    </w:p>
    <w:p>
      <w:pPr>
        <w:pStyle w:val="style30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круглосуточную медицинскую помощь пострадавшим при ДТП, в том числе, с сочетанными, множественными и изолированными травмами, сопровождающимися шоком;</w:t>
      </w:r>
    </w:p>
    <w:p>
      <w:pPr>
        <w:pStyle w:val="style30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эвакуацию пострадавших "на себя" с использованием реанимационных бригад;</w:t>
      </w:r>
    </w:p>
    <w:p>
      <w:pPr>
        <w:pStyle w:val="style30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консультативную и лечебную помощь специалистам медицинских учреждений здравоохранения, расположенных в зоне ответственности.</w:t>
      </w:r>
    </w:p>
    <w:p>
      <w:pPr>
        <w:pStyle w:val="style0"/>
        <w:jc w:val="both"/>
      </w:pPr>
      <w:r>
        <w:rPr>
          <w:rFonts w:ascii="Times New Roman" w:hAnsi="Times New Roman"/>
          <w:sz w:val="24"/>
          <w:szCs w:val="24"/>
        </w:rPr>
        <w:t>Руководитель  Травмоцентра 2-го уровня, назначается приказом Главного врача медицинского учреждения здравоохранения.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Руководитель Травмоцентра 2-го уровня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осуществляет: </w:t>
      </w:r>
    </w:p>
    <w:p>
      <w:pPr>
        <w:pStyle w:val="style30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контроль за обеспечением взаимодействия с Травмоцентрами 3-го и 1-го уровней, </w:t>
      </w:r>
    </w:p>
    <w:p>
      <w:pPr>
        <w:pStyle w:val="style30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проводит контроль качества оказания медицинской помощи.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Обязательными, функционирующими круглосуточно структурными подразделениями медицинского учреждения, на базе которого, организован Травмоцентр 2-го уровня, являются:</w:t>
      </w:r>
    </w:p>
    <w:p>
      <w:pPr>
        <w:pStyle w:val="style3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приемное отделение;</w:t>
      </w:r>
    </w:p>
    <w:p>
      <w:pPr>
        <w:pStyle w:val="style3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операционное отделение для противошоковых мероприятий;</w:t>
      </w:r>
    </w:p>
    <w:p>
      <w:pPr>
        <w:pStyle w:val="style3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отделение реанимации и интенсивной терапии;</w:t>
      </w:r>
    </w:p>
    <w:p>
      <w:pPr>
        <w:pStyle w:val="style3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хирургическое (травматологическое) отделение;</w:t>
      </w:r>
    </w:p>
    <w:p>
      <w:pPr>
        <w:pStyle w:val="style3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отделение лучевой диагностики, включающее в обязательном порядке, ультразвуковую и рентгеновскую диагностику, в том числе компьютерную томографию;</w:t>
      </w:r>
    </w:p>
    <w:p>
      <w:pPr>
        <w:pStyle w:val="style3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отделение (кабинет) переливания крови;</w:t>
      </w:r>
    </w:p>
    <w:p>
      <w:pPr>
        <w:pStyle w:val="style30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клинико-диагностическая лаборатория.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Оснащение противошоковой операционной должно соответствовать оснащению, утвержденному приказом 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В Травмоцентре 2-го уровня, обеспечивается:</w:t>
      </w:r>
    </w:p>
    <w:p>
      <w:pPr>
        <w:pStyle w:val="style30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 xml:space="preserve">круглосуточное выполнение рентгенографии, </w:t>
      </w:r>
    </w:p>
    <w:p>
      <w:pPr>
        <w:pStyle w:val="style30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 xml:space="preserve">ультразвукового исследования, </w:t>
      </w:r>
    </w:p>
    <w:p>
      <w:pPr>
        <w:pStyle w:val="style30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компьютерной томографии,</w:t>
      </w:r>
    </w:p>
    <w:p>
      <w:pPr>
        <w:pStyle w:val="style30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эндоскопии.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В состав круглосуточной дежурной бригады Травмоцентра 2-го уровня, входят:</w:t>
      </w:r>
    </w:p>
    <w:p>
      <w:pPr>
        <w:pStyle w:val="style30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Врач-хирург.</w:t>
      </w:r>
    </w:p>
    <w:p>
      <w:pPr>
        <w:pStyle w:val="style30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Врач-травматолог.</w:t>
      </w:r>
    </w:p>
    <w:p>
      <w:pPr>
        <w:pStyle w:val="style30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Врач анестезиолог-реаниматолог.</w:t>
      </w:r>
    </w:p>
    <w:p>
      <w:pPr>
        <w:pStyle w:val="style30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Другие специалисты (узкие специалисты, а также специалисты Травмоцентра 1-го уровня) привлекаются для оказания помощи пострадавшим, по показ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аниям.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Руководит работой бригады - квалифицированный врач-хирург, или травматолог.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В Травмоцентр 2-го уровня, госпитализируются пострадавшие, доставленные с места ДТП, с травмами любой тяжести:</w:t>
      </w:r>
    </w:p>
    <w:p>
      <w:pPr>
        <w:pStyle w:val="style30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Черепно-мозговая травма</w:t>
      </w:r>
    </w:p>
    <w:p>
      <w:pPr>
        <w:pStyle w:val="style30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Переломы конечностей, таза, грудной клетки, позвоночника</w:t>
      </w:r>
    </w:p>
    <w:p>
      <w:pPr>
        <w:pStyle w:val="style30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Подозрения на повреждения органов грудной и брюшной полостей.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также, пострадавшие, переводимые из Травмоцентра 3-го уровня. Если Травмоцентр 1-го уровня, находится ближе, чем Травмоцентр 2-го уровня, от места происшествия, то – пострадавший должен доставлен в Травмоцентр 1-го уровня, минуя 2-й и 3-й центры.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 xml:space="preserve">Задачей специалистов Травмоцентра 2-го уровня, является: </w:t>
      </w:r>
    </w:p>
    <w:p>
      <w:pPr>
        <w:pStyle w:val="style30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>Провести диагностические мероприятия (рентген, КТ) для уточнения диагноза и проведения дальнейшей тактики в лечении</w:t>
      </w:r>
    </w:p>
    <w:p>
      <w:pPr>
        <w:pStyle w:val="style30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Оказание противошоковой терапии, для стабилизации пациента. В том числе, наложение аппаратов внешней фиксации, на поврежденные конечности и костей таза.</w:t>
      </w:r>
    </w:p>
    <w:p>
      <w:pPr>
        <w:pStyle w:val="style30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 xml:space="preserve">Остановка внутреннего и наружного кровотечения. </w:t>
      </w:r>
    </w:p>
    <w:p>
      <w:pPr>
        <w:pStyle w:val="style30"/>
        <w:numPr>
          <w:ilvl w:val="0"/>
          <w:numId w:val="7"/>
        </w:numPr>
      </w:pPr>
      <w:r>
        <w:rPr>
          <w:rFonts w:ascii="Times New Roman" w:hAnsi="Times New Roman"/>
          <w:sz w:val="24"/>
          <w:szCs w:val="24"/>
        </w:rPr>
        <w:t>Подготовка пациента для дальнейшей транспортировки в Травмоцентр 1-го уровня.</w:t>
      </w:r>
    </w:p>
    <w:p>
      <w:pPr>
        <w:pStyle w:val="style30"/>
      </w:pPr>
      <w:r>
        <w:rPr/>
      </w:r>
    </w:p>
    <w:p>
      <w:pPr>
        <w:pStyle w:val="style30"/>
      </w:pPr>
      <w:r>
        <w:rPr/>
      </w:r>
    </w:p>
    <w:p>
      <w:pPr>
        <w:pStyle w:val="style30"/>
        <w:spacing w:after="200" w:before="0"/>
        <w:ind w:hanging="0" w:left="0" w:right="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8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5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1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4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Arial Unicode M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ListLabel 1"/>
    <w:next w:val="style18"/>
    <w:rPr>
      <w:rFonts w:cs="Courier New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ListLabel 4"/>
    <w:next w:val="style21"/>
    <w:rPr>
      <w:rFonts w:cs="Wingdings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Courier New"/>
    </w:rPr>
  </w:style>
  <w:style w:styleId="style24" w:type="character">
    <w:name w:val="ListLabel 7"/>
    <w:next w:val="style24"/>
    <w:rPr>
      <w:rFonts w:cs="Wingdings"/>
    </w:rPr>
  </w:style>
  <w:style w:styleId="style25" w:type="paragraph">
    <w:name w:val="Заголовок"/>
    <w:basedOn w:val="style0"/>
    <w:next w:val="style26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>
      <w:ind w:hanging="0" w:left="720" w:right="0"/>
    </w:pPr>
    <w:rPr/>
  </w:style>
  <w:style w:styleId="style31" w:type="paragraph">
    <w:name w:val="Верхний колонтитул"/>
    <w:basedOn w:val="style0"/>
    <w:next w:val="style31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2" w:type="paragraph">
    <w:name w:val="Ниж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LibreOffice/3.4$Win32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2014-06-17T15:15:00.00Z</dcterms:created>
  <dc:creator>Administrator</dc:creator>
  <cp:lastModifiedBy>Administrator</cp:lastModifiedBy>
  <dcterms:modified xsi:type="dcterms:W3CDTF">2014-06-17T15:15:00.00Z</dcterms:modified>
  <cp:revision>2</cp:revision>
</cp:coreProperties>
</file>