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6B2" w:rsidRPr="0038207D" w:rsidRDefault="00C176B2" w:rsidP="001A6253">
      <w:pPr>
        <w:pStyle w:val="Heading2"/>
        <w:jc w:val="center"/>
        <w:rPr>
          <w:sz w:val="28"/>
          <w:szCs w:val="28"/>
        </w:rPr>
      </w:pPr>
      <w:r w:rsidRPr="0038207D">
        <w:rPr>
          <w:sz w:val="28"/>
          <w:szCs w:val="28"/>
        </w:rPr>
        <w:t>Р О С С И Й С К А Я Ф Е Д Е Р А Ц И Я</w:t>
      </w:r>
    </w:p>
    <w:p w:rsidR="00C176B2" w:rsidRPr="0038207D" w:rsidRDefault="00C176B2" w:rsidP="001A6253">
      <w:pPr>
        <w:pStyle w:val="NormalWeb"/>
        <w:jc w:val="center"/>
        <w:rPr>
          <w:sz w:val="28"/>
          <w:szCs w:val="28"/>
        </w:rPr>
      </w:pPr>
      <w:r w:rsidRPr="0038207D">
        <w:rPr>
          <w:sz w:val="28"/>
          <w:szCs w:val="28"/>
        </w:rPr>
        <w:t>Министерство здравоохранения Забайкальского края</w:t>
      </w:r>
    </w:p>
    <w:p w:rsidR="00C176B2" w:rsidRPr="0038207D" w:rsidRDefault="00C176B2" w:rsidP="001A6253">
      <w:pPr>
        <w:pStyle w:val="NormalWeb"/>
        <w:jc w:val="center"/>
        <w:rPr>
          <w:sz w:val="28"/>
          <w:szCs w:val="28"/>
        </w:rPr>
      </w:pPr>
      <w:r w:rsidRPr="0038207D">
        <w:rPr>
          <w:sz w:val="28"/>
          <w:szCs w:val="28"/>
        </w:rPr>
        <w:t>----------------------------------------------------------------------------------------------------</w:t>
      </w:r>
    </w:p>
    <w:p w:rsidR="00C176B2" w:rsidRPr="0038207D" w:rsidRDefault="00C176B2" w:rsidP="001A6253">
      <w:pPr>
        <w:pStyle w:val="NormalWeb"/>
        <w:jc w:val="center"/>
        <w:rPr>
          <w:sz w:val="28"/>
          <w:szCs w:val="28"/>
        </w:rPr>
      </w:pPr>
      <w:r w:rsidRPr="0038207D">
        <w:rPr>
          <w:b/>
          <w:bCs/>
          <w:i/>
          <w:iCs/>
          <w:sz w:val="28"/>
          <w:szCs w:val="28"/>
        </w:rPr>
        <w:t>Государственное учреждение здравоохранения</w:t>
      </w:r>
    </w:p>
    <w:p w:rsidR="00C176B2" w:rsidRPr="0038207D" w:rsidRDefault="00C176B2" w:rsidP="001A6253">
      <w:pPr>
        <w:pStyle w:val="NormalWeb"/>
        <w:jc w:val="center"/>
        <w:rPr>
          <w:sz w:val="28"/>
          <w:szCs w:val="28"/>
        </w:rPr>
      </w:pPr>
      <w:r w:rsidRPr="0038207D">
        <w:rPr>
          <w:b/>
          <w:bCs/>
          <w:i/>
          <w:iCs/>
          <w:sz w:val="28"/>
          <w:szCs w:val="28"/>
        </w:rPr>
        <w:t>«КРАЕВАЯ КЛИНИЧЕСКАЯ</w:t>
      </w:r>
      <w:r w:rsidRPr="0038207D">
        <w:rPr>
          <w:i/>
          <w:iCs/>
          <w:sz w:val="28"/>
          <w:szCs w:val="28"/>
        </w:rPr>
        <w:t xml:space="preserve"> </w:t>
      </w:r>
      <w:r w:rsidRPr="0038207D">
        <w:rPr>
          <w:b/>
          <w:bCs/>
          <w:i/>
          <w:iCs/>
          <w:sz w:val="28"/>
          <w:szCs w:val="28"/>
        </w:rPr>
        <w:t>БОЛЬНИЦА»</w:t>
      </w:r>
    </w:p>
    <w:p w:rsidR="00C176B2" w:rsidRPr="0038207D" w:rsidRDefault="00C176B2" w:rsidP="001A6253">
      <w:pPr>
        <w:pStyle w:val="NormalWeb"/>
        <w:jc w:val="center"/>
        <w:rPr>
          <w:sz w:val="28"/>
          <w:szCs w:val="28"/>
          <w:lang w:val="en-US"/>
        </w:rPr>
      </w:pPr>
      <w:r w:rsidRPr="0038207D">
        <w:rPr>
          <w:sz w:val="28"/>
          <w:szCs w:val="28"/>
        </w:rPr>
        <w:t xml:space="preserve">Коханского ул., д.7, г. Чита, 672038, тел. 31-43-23, факс. </w:t>
      </w:r>
      <w:r w:rsidRPr="0038207D">
        <w:rPr>
          <w:sz w:val="28"/>
          <w:szCs w:val="28"/>
          <w:lang w:val="en-US"/>
        </w:rPr>
        <w:t>(302-2) 31-43-24</w:t>
      </w:r>
    </w:p>
    <w:p w:rsidR="00C176B2" w:rsidRPr="0038207D" w:rsidRDefault="00C176B2" w:rsidP="001A6253">
      <w:pPr>
        <w:pStyle w:val="NormalWeb"/>
        <w:ind w:left="4956" w:firstLine="708"/>
        <w:jc w:val="center"/>
        <w:rPr>
          <w:sz w:val="28"/>
          <w:szCs w:val="28"/>
          <w:lang w:val="en-US"/>
        </w:rPr>
      </w:pPr>
      <w:r w:rsidRPr="0038207D">
        <w:rPr>
          <w:sz w:val="28"/>
          <w:szCs w:val="28"/>
          <w:lang w:val="en-US"/>
        </w:rPr>
        <w:t>E-mail: priem@kkb.chita.ru</w:t>
      </w:r>
    </w:p>
    <w:p w:rsidR="00C176B2" w:rsidRPr="00D47D6C" w:rsidRDefault="00C176B2" w:rsidP="001A6253">
      <w:pPr>
        <w:pStyle w:val="NormalWeb"/>
        <w:jc w:val="center"/>
        <w:rPr>
          <w:sz w:val="28"/>
          <w:szCs w:val="28"/>
        </w:rPr>
      </w:pPr>
      <w:r w:rsidRPr="00D47D6C">
        <w:rPr>
          <w:sz w:val="28"/>
          <w:szCs w:val="28"/>
        </w:rPr>
        <w:t>____________________________________________</w:t>
      </w:r>
      <w:r>
        <w:rPr>
          <w:sz w:val="28"/>
          <w:szCs w:val="28"/>
        </w:rPr>
        <w:t>_____________________</w:t>
      </w:r>
    </w:p>
    <w:p w:rsidR="00C176B2" w:rsidRDefault="00C176B2" w:rsidP="001A6253">
      <w:pPr>
        <w:pStyle w:val="NormalWeb"/>
      </w:pPr>
      <w:r>
        <w:rPr>
          <w:sz w:val="28"/>
          <w:szCs w:val="28"/>
        </w:rPr>
        <w:t>№ 352</w:t>
      </w:r>
      <w:r w:rsidRPr="00D47D6C">
        <w:rPr>
          <w:sz w:val="28"/>
          <w:szCs w:val="28"/>
        </w:rPr>
        <w:t xml:space="preserve">-о </w:t>
      </w:r>
      <w:r w:rsidRPr="00E92F86">
        <w:rPr>
          <w:sz w:val="28"/>
          <w:szCs w:val="28"/>
        </w:rPr>
        <w:t xml:space="preserve">                                                                                        </w:t>
      </w:r>
      <w:r w:rsidRPr="00D47D6C">
        <w:rPr>
          <w:sz w:val="28"/>
          <w:szCs w:val="28"/>
        </w:rPr>
        <w:t xml:space="preserve">“ </w:t>
      </w:r>
      <w:r>
        <w:rPr>
          <w:sz w:val="28"/>
          <w:szCs w:val="28"/>
        </w:rPr>
        <w:t>26</w:t>
      </w:r>
      <w:r w:rsidRPr="00D47D6C">
        <w:rPr>
          <w:sz w:val="28"/>
          <w:szCs w:val="28"/>
          <w:u w:val="single"/>
        </w:rPr>
        <w:t xml:space="preserve"> ”</w:t>
      </w:r>
      <w:r>
        <w:rPr>
          <w:sz w:val="28"/>
          <w:szCs w:val="28"/>
          <w:u w:val="single"/>
        </w:rPr>
        <w:t xml:space="preserve"> 1</w:t>
      </w:r>
      <w:r w:rsidRPr="001A6253">
        <w:rPr>
          <w:sz w:val="28"/>
          <w:szCs w:val="28"/>
          <w:u w:val="single"/>
        </w:rPr>
        <w:t>2</w:t>
      </w:r>
      <w:r w:rsidRPr="00D47D6C">
        <w:rPr>
          <w:sz w:val="28"/>
          <w:szCs w:val="28"/>
          <w:u w:val="single"/>
        </w:rPr>
        <w:t xml:space="preserve"> 2014</w:t>
      </w:r>
      <w:r w:rsidRPr="00D47D6C">
        <w:rPr>
          <w:sz w:val="28"/>
          <w:szCs w:val="28"/>
        </w:rPr>
        <w:t>г</w:t>
      </w:r>
      <w:r>
        <w:t>.</w:t>
      </w:r>
    </w:p>
    <w:p w:rsidR="00C176B2" w:rsidRDefault="00C176B2" w:rsidP="001A6253">
      <w:pPr>
        <w:pStyle w:val="NormalWeb"/>
      </w:pPr>
    </w:p>
    <w:p w:rsidR="00C176B2" w:rsidRPr="0038207D" w:rsidRDefault="00C176B2" w:rsidP="001A6253">
      <w:pPr>
        <w:pStyle w:val="NormalWeb"/>
        <w:jc w:val="right"/>
        <w:rPr>
          <w:sz w:val="28"/>
          <w:szCs w:val="28"/>
        </w:rPr>
      </w:pPr>
      <w:r w:rsidRPr="0038207D">
        <w:rPr>
          <w:sz w:val="28"/>
          <w:szCs w:val="28"/>
        </w:rPr>
        <w:t>Утверж</w:t>
      </w:r>
      <w:r>
        <w:rPr>
          <w:sz w:val="28"/>
          <w:szCs w:val="28"/>
        </w:rPr>
        <w:t>даю</w:t>
      </w:r>
    </w:p>
    <w:p w:rsidR="00C176B2" w:rsidRPr="0038207D" w:rsidRDefault="00C176B2" w:rsidP="001A6253">
      <w:pPr>
        <w:pStyle w:val="NormalWeb"/>
        <w:jc w:val="right"/>
        <w:rPr>
          <w:sz w:val="28"/>
          <w:szCs w:val="28"/>
        </w:rPr>
      </w:pPr>
      <w:r w:rsidRPr="0038207D">
        <w:rPr>
          <w:sz w:val="28"/>
          <w:szCs w:val="28"/>
        </w:rPr>
        <w:t>Главный врач ГУЗ «ККБ»________________</w:t>
      </w:r>
    </w:p>
    <w:p w:rsidR="00C176B2" w:rsidRPr="001A6253" w:rsidRDefault="00C176B2" w:rsidP="001A6253">
      <w:pPr>
        <w:pStyle w:val="NormalWeb"/>
        <w:jc w:val="right"/>
        <w:rPr>
          <w:sz w:val="28"/>
          <w:szCs w:val="28"/>
        </w:rPr>
      </w:pPr>
      <w:r w:rsidRPr="0038207D">
        <w:rPr>
          <w:sz w:val="28"/>
          <w:szCs w:val="28"/>
        </w:rPr>
        <w:t>В.А.</w:t>
      </w:r>
      <w:r>
        <w:rPr>
          <w:sz w:val="28"/>
          <w:szCs w:val="28"/>
        </w:rPr>
        <w:t xml:space="preserve"> </w:t>
      </w:r>
      <w:r w:rsidRPr="0038207D">
        <w:rPr>
          <w:sz w:val="28"/>
          <w:szCs w:val="28"/>
        </w:rPr>
        <w:t>Шальнев</w:t>
      </w:r>
    </w:p>
    <w:p w:rsidR="00C176B2" w:rsidRDefault="00C176B2" w:rsidP="001A6253">
      <w:pPr>
        <w:pStyle w:val="NormalWeb"/>
      </w:pPr>
    </w:p>
    <w:p w:rsidR="00C176B2" w:rsidRPr="001A6253" w:rsidRDefault="00C176B2" w:rsidP="001A6253">
      <w:pPr>
        <w:jc w:val="center"/>
        <w:rPr>
          <w:rFonts w:ascii="Times New Roman" w:hAnsi="Times New Roman"/>
          <w:b/>
          <w:i/>
          <w:sz w:val="28"/>
          <w:szCs w:val="28"/>
          <w:lang w:val="en-US"/>
        </w:rPr>
      </w:pPr>
      <w:r w:rsidRPr="00583994">
        <w:rPr>
          <w:rFonts w:ascii="Times New Roman" w:hAnsi="Times New Roman"/>
          <w:b/>
          <w:i/>
          <w:sz w:val="28"/>
          <w:szCs w:val="28"/>
        </w:rPr>
        <w:t>Информационное письмо</w:t>
      </w:r>
    </w:p>
    <w:p w:rsidR="00C176B2" w:rsidRPr="001A6253" w:rsidRDefault="00C176B2" w:rsidP="001A625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176B2" w:rsidRPr="001A6253" w:rsidRDefault="00C176B2" w:rsidP="0029146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A6253">
        <w:rPr>
          <w:rFonts w:ascii="Times New Roman" w:hAnsi="Times New Roman"/>
          <w:b/>
          <w:sz w:val="28"/>
          <w:szCs w:val="28"/>
        </w:rPr>
        <w:t>Антитромботическая терапия при фибрилляции предсердий</w:t>
      </w:r>
    </w:p>
    <w:p w:rsidR="00C176B2" w:rsidRDefault="00C176B2" w:rsidP="0029146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176B2" w:rsidRDefault="00C176B2" w:rsidP="0029146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1463">
        <w:rPr>
          <w:rFonts w:ascii="Times New Roman" w:hAnsi="Times New Roman"/>
          <w:sz w:val="24"/>
          <w:szCs w:val="24"/>
        </w:rPr>
        <w:t xml:space="preserve">Доцент кафедры госпитальной терапии и эндокринологии </w:t>
      </w:r>
      <w:r>
        <w:rPr>
          <w:rFonts w:ascii="Times New Roman" w:hAnsi="Times New Roman"/>
          <w:sz w:val="24"/>
          <w:szCs w:val="24"/>
        </w:rPr>
        <w:t>ЧГМА,  д.м.н. Романова Е.Н.</w:t>
      </w:r>
      <w:r w:rsidRPr="00291463">
        <w:rPr>
          <w:rFonts w:ascii="Times New Roman" w:hAnsi="Times New Roman"/>
          <w:sz w:val="24"/>
          <w:szCs w:val="24"/>
        </w:rPr>
        <w:t xml:space="preserve"> </w:t>
      </w:r>
    </w:p>
    <w:p w:rsidR="00C176B2" w:rsidRDefault="00C176B2" w:rsidP="0029146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Pr="00291463">
        <w:rPr>
          <w:rFonts w:ascii="Times New Roman" w:hAnsi="Times New Roman"/>
          <w:sz w:val="24"/>
          <w:szCs w:val="24"/>
        </w:rPr>
        <w:t xml:space="preserve">ав. отделением кардиологии </w:t>
      </w:r>
      <w:r>
        <w:rPr>
          <w:rFonts w:ascii="Times New Roman" w:hAnsi="Times New Roman"/>
          <w:sz w:val="24"/>
          <w:szCs w:val="24"/>
        </w:rPr>
        <w:t>ККБ Хлуднев С.И.</w:t>
      </w:r>
    </w:p>
    <w:p w:rsidR="00C176B2" w:rsidRPr="00291463" w:rsidRDefault="00C176B2" w:rsidP="0029146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291463">
        <w:rPr>
          <w:rFonts w:ascii="Times New Roman" w:hAnsi="Times New Roman"/>
          <w:sz w:val="24"/>
          <w:szCs w:val="24"/>
        </w:rPr>
        <w:t xml:space="preserve">линический ординатор кафедры госпитальной терапии и эндокринологии </w:t>
      </w:r>
      <w:r>
        <w:rPr>
          <w:rFonts w:ascii="Times New Roman" w:hAnsi="Times New Roman"/>
          <w:sz w:val="24"/>
          <w:szCs w:val="24"/>
        </w:rPr>
        <w:t xml:space="preserve">ЧГМА </w:t>
      </w:r>
      <w:r w:rsidRPr="00291463">
        <w:rPr>
          <w:rFonts w:ascii="Times New Roman" w:hAnsi="Times New Roman"/>
          <w:sz w:val="24"/>
          <w:szCs w:val="24"/>
        </w:rPr>
        <w:t>Абрамова Л.Н.</w:t>
      </w:r>
    </w:p>
    <w:p w:rsidR="00C176B2" w:rsidRPr="00291463" w:rsidRDefault="00C176B2" w:rsidP="00291463">
      <w:pPr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C176B2" w:rsidRPr="001A6253" w:rsidRDefault="00C176B2" w:rsidP="002914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176B2" w:rsidRPr="001A6253" w:rsidRDefault="00C176B2" w:rsidP="002914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176B2" w:rsidRPr="001A6253" w:rsidRDefault="00C176B2" w:rsidP="002914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176B2" w:rsidRPr="001A6253" w:rsidRDefault="00C176B2" w:rsidP="002914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176B2" w:rsidRPr="001A6253" w:rsidRDefault="00C176B2" w:rsidP="002914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176B2" w:rsidRPr="001A6253" w:rsidRDefault="00C176B2" w:rsidP="002914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176B2" w:rsidRPr="001A6253" w:rsidRDefault="00C176B2" w:rsidP="002914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176B2" w:rsidRPr="001A6253" w:rsidRDefault="00C176B2" w:rsidP="002914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176B2" w:rsidRPr="001A6253" w:rsidRDefault="00C176B2" w:rsidP="002914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176B2" w:rsidRPr="001A6253" w:rsidRDefault="00C176B2" w:rsidP="002914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176B2" w:rsidRPr="001A6253" w:rsidRDefault="00C176B2" w:rsidP="002914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176B2" w:rsidRPr="001A6253" w:rsidRDefault="00C176B2" w:rsidP="001A62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76B2" w:rsidRPr="00291463" w:rsidRDefault="00C176B2" w:rsidP="002914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1463">
        <w:rPr>
          <w:rFonts w:ascii="Times New Roman" w:hAnsi="Times New Roman"/>
          <w:sz w:val="24"/>
          <w:szCs w:val="24"/>
        </w:rPr>
        <w:t>Антитромботическая терапия – один из краеугольных камней в лечении больных с фибрилляцией предсердий (ФП). По своему значению она не менее важна, чем антиаритмическое лечение. Согласно современным рекомендациям, первое, что должен сделать врач после выявления пациента с ФП, - это решить вопрос о необходимости проведения у него антитромботической терапии, и лишь следующим этапом решать вопрос о выборе антиаритмической тактики ведения этого пациента.</w:t>
      </w:r>
    </w:p>
    <w:p w:rsidR="00C176B2" w:rsidRPr="00291463" w:rsidRDefault="00C176B2" w:rsidP="002914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1463">
        <w:rPr>
          <w:rFonts w:ascii="Times New Roman" w:hAnsi="Times New Roman"/>
          <w:sz w:val="24"/>
          <w:szCs w:val="24"/>
        </w:rPr>
        <w:t>Идентификация клинических факторов, ассоциированных с риском инсульта, привела к разработке различных шкал по оценке вероятности его развития. Наиболее адаптирована к реальной жизни шкала CHA</w:t>
      </w:r>
      <w:r w:rsidRPr="00291463">
        <w:rPr>
          <w:rFonts w:ascii="Times New Roman" w:hAnsi="Times New Roman"/>
          <w:sz w:val="24"/>
          <w:szCs w:val="24"/>
          <w:vertAlign w:val="subscript"/>
        </w:rPr>
        <w:t>2</w:t>
      </w:r>
      <w:r w:rsidRPr="00291463">
        <w:rPr>
          <w:rFonts w:ascii="Times New Roman" w:hAnsi="Times New Roman"/>
          <w:sz w:val="24"/>
          <w:szCs w:val="24"/>
        </w:rPr>
        <w:t>DS</w:t>
      </w:r>
      <w:r w:rsidRPr="00291463">
        <w:rPr>
          <w:rFonts w:ascii="Times New Roman" w:hAnsi="Times New Roman"/>
          <w:sz w:val="24"/>
          <w:szCs w:val="24"/>
          <w:vertAlign w:val="subscript"/>
        </w:rPr>
        <w:t>2</w:t>
      </w:r>
      <w:r w:rsidRPr="00291463">
        <w:rPr>
          <w:rFonts w:ascii="Times New Roman" w:hAnsi="Times New Roman"/>
          <w:sz w:val="24"/>
          <w:szCs w:val="24"/>
        </w:rPr>
        <w:t>VASc, в основе которой лежит балльная оценка ФР у больных с неклапанной ФП.</w:t>
      </w:r>
    </w:p>
    <w:p w:rsidR="00C176B2" w:rsidRPr="00291463" w:rsidRDefault="00C176B2" w:rsidP="0029146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91463">
        <w:rPr>
          <w:rFonts w:ascii="Times New Roman" w:hAnsi="Times New Roman"/>
          <w:b/>
          <w:sz w:val="24"/>
          <w:szCs w:val="24"/>
        </w:rPr>
        <w:t>Шкала оценки риска тромбоэмболических осложнений у больных с неклапанной фибрилляцией предсердий CHA</w:t>
      </w:r>
      <w:r w:rsidRPr="00291463">
        <w:rPr>
          <w:rFonts w:ascii="Times New Roman" w:hAnsi="Times New Roman"/>
          <w:b/>
          <w:sz w:val="24"/>
          <w:szCs w:val="24"/>
          <w:vertAlign w:val="subscript"/>
        </w:rPr>
        <w:t>2</w:t>
      </w:r>
      <w:r w:rsidRPr="00291463">
        <w:rPr>
          <w:rFonts w:ascii="Times New Roman" w:hAnsi="Times New Roman"/>
          <w:b/>
          <w:sz w:val="24"/>
          <w:szCs w:val="24"/>
        </w:rPr>
        <w:t>DS</w:t>
      </w:r>
      <w:r w:rsidRPr="00291463">
        <w:rPr>
          <w:rFonts w:ascii="Times New Roman" w:hAnsi="Times New Roman"/>
          <w:b/>
          <w:sz w:val="24"/>
          <w:szCs w:val="24"/>
          <w:vertAlign w:val="subscript"/>
        </w:rPr>
        <w:t>2</w:t>
      </w:r>
      <w:r w:rsidRPr="00291463">
        <w:rPr>
          <w:rFonts w:ascii="Times New Roman" w:hAnsi="Times New Roman"/>
          <w:b/>
          <w:sz w:val="24"/>
          <w:szCs w:val="24"/>
        </w:rPr>
        <w:t xml:space="preserve">VASc </w:t>
      </w:r>
    </w:p>
    <w:p w:rsidR="00C176B2" w:rsidRPr="00291463" w:rsidRDefault="00C176B2" w:rsidP="002914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1463">
        <w:rPr>
          <w:rFonts w:ascii="Times New Roman" w:hAnsi="Times New Roman"/>
          <w:sz w:val="24"/>
          <w:szCs w:val="24"/>
        </w:rPr>
        <w:t>(</w:t>
      </w:r>
      <w:r w:rsidRPr="00291463">
        <w:rPr>
          <w:rFonts w:ascii="Times New Roman" w:hAnsi="Times New Roman"/>
          <w:sz w:val="24"/>
          <w:szCs w:val="24"/>
          <w:lang w:val="en-US"/>
        </w:rPr>
        <w:t>C</w:t>
      </w:r>
      <w:r w:rsidRPr="00291463">
        <w:rPr>
          <w:rFonts w:ascii="Times New Roman" w:hAnsi="Times New Roman"/>
          <w:sz w:val="24"/>
          <w:szCs w:val="24"/>
        </w:rPr>
        <w:t>) Сердечная недостаточность или систолическая дисфункция левого желудочка</w:t>
      </w:r>
      <w:r w:rsidRPr="00291463">
        <w:rPr>
          <w:rFonts w:ascii="Times New Roman" w:hAnsi="Times New Roman"/>
          <w:sz w:val="24"/>
          <w:szCs w:val="24"/>
        </w:rPr>
        <w:tab/>
        <w:t xml:space="preserve"> (1балл)</w:t>
      </w:r>
    </w:p>
    <w:p w:rsidR="00C176B2" w:rsidRPr="00291463" w:rsidRDefault="00C176B2" w:rsidP="002914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1463">
        <w:rPr>
          <w:rFonts w:ascii="Times New Roman" w:hAnsi="Times New Roman"/>
          <w:sz w:val="24"/>
          <w:szCs w:val="24"/>
        </w:rPr>
        <w:t>(</w:t>
      </w:r>
      <w:r w:rsidRPr="00291463">
        <w:rPr>
          <w:rFonts w:ascii="Times New Roman" w:hAnsi="Times New Roman"/>
          <w:sz w:val="24"/>
          <w:szCs w:val="24"/>
          <w:lang w:val="en-US"/>
        </w:rPr>
        <w:t>H</w:t>
      </w:r>
      <w:r w:rsidRPr="00291463">
        <w:rPr>
          <w:rFonts w:ascii="Times New Roman" w:hAnsi="Times New Roman"/>
          <w:sz w:val="24"/>
          <w:szCs w:val="24"/>
        </w:rPr>
        <w:t>) Артериальная гипертония</w:t>
      </w:r>
      <w:r w:rsidRPr="00291463">
        <w:rPr>
          <w:rFonts w:ascii="Times New Roman" w:hAnsi="Times New Roman"/>
          <w:sz w:val="24"/>
          <w:szCs w:val="24"/>
        </w:rPr>
        <w:tab/>
        <w:t xml:space="preserve"> (1 балл)</w:t>
      </w:r>
    </w:p>
    <w:p w:rsidR="00C176B2" w:rsidRPr="00291463" w:rsidRDefault="00C176B2" w:rsidP="002914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1463">
        <w:rPr>
          <w:rFonts w:ascii="Times New Roman" w:hAnsi="Times New Roman"/>
          <w:sz w:val="24"/>
          <w:szCs w:val="24"/>
        </w:rPr>
        <w:t>(</w:t>
      </w:r>
      <w:r w:rsidRPr="00291463">
        <w:rPr>
          <w:rFonts w:ascii="Times New Roman" w:hAnsi="Times New Roman"/>
          <w:sz w:val="24"/>
          <w:szCs w:val="24"/>
          <w:lang w:val="en-US"/>
        </w:rPr>
        <w:t>A</w:t>
      </w:r>
      <w:r w:rsidRPr="00291463">
        <w:rPr>
          <w:rFonts w:ascii="Times New Roman" w:hAnsi="Times New Roman"/>
          <w:sz w:val="24"/>
          <w:szCs w:val="24"/>
        </w:rPr>
        <w:t>) Возраст 75 лет и старше</w:t>
      </w:r>
      <w:r w:rsidRPr="00291463">
        <w:rPr>
          <w:rFonts w:ascii="Times New Roman" w:hAnsi="Times New Roman"/>
          <w:sz w:val="24"/>
          <w:szCs w:val="24"/>
        </w:rPr>
        <w:tab/>
        <w:t xml:space="preserve"> (2 балла)</w:t>
      </w:r>
    </w:p>
    <w:p w:rsidR="00C176B2" w:rsidRPr="00291463" w:rsidRDefault="00C176B2" w:rsidP="002914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1463">
        <w:rPr>
          <w:rFonts w:ascii="Times New Roman" w:hAnsi="Times New Roman"/>
          <w:sz w:val="24"/>
          <w:szCs w:val="24"/>
        </w:rPr>
        <w:t>(</w:t>
      </w:r>
      <w:r w:rsidRPr="00291463">
        <w:rPr>
          <w:rFonts w:ascii="Times New Roman" w:hAnsi="Times New Roman"/>
          <w:sz w:val="24"/>
          <w:szCs w:val="24"/>
          <w:lang w:val="en-US"/>
        </w:rPr>
        <w:t>D</w:t>
      </w:r>
      <w:r w:rsidRPr="00291463">
        <w:rPr>
          <w:rFonts w:ascii="Times New Roman" w:hAnsi="Times New Roman"/>
          <w:sz w:val="24"/>
          <w:szCs w:val="24"/>
        </w:rPr>
        <w:t>) Сахарный диабет</w:t>
      </w:r>
      <w:r w:rsidRPr="00291463">
        <w:rPr>
          <w:rFonts w:ascii="Times New Roman" w:hAnsi="Times New Roman"/>
          <w:sz w:val="24"/>
          <w:szCs w:val="24"/>
        </w:rPr>
        <w:tab/>
        <w:t xml:space="preserve"> (1 балл)</w:t>
      </w:r>
    </w:p>
    <w:p w:rsidR="00C176B2" w:rsidRPr="00291463" w:rsidRDefault="00C176B2" w:rsidP="002914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1463">
        <w:rPr>
          <w:rFonts w:ascii="Times New Roman" w:hAnsi="Times New Roman"/>
          <w:sz w:val="24"/>
          <w:szCs w:val="24"/>
        </w:rPr>
        <w:t>(</w:t>
      </w:r>
      <w:r w:rsidRPr="00291463">
        <w:rPr>
          <w:rFonts w:ascii="Times New Roman" w:hAnsi="Times New Roman"/>
          <w:sz w:val="24"/>
          <w:szCs w:val="24"/>
          <w:lang w:val="en-US"/>
        </w:rPr>
        <w:t>S</w:t>
      </w:r>
      <w:r w:rsidRPr="00291463">
        <w:rPr>
          <w:rFonts w:ascii="Times New Roman" w:hAnsi="Times New Roman"/>
          <w:sz w:val="24"/>
          <w:szCs w:val="24"/>
        </w:rPr>
        <w:t>) Инсульт, транзиторная ишемическая атака или другие эмболические осложнения (2 балла)</w:t>
      </w:r>
    </w:p>
    <w:p w:rsidR="00C176B2" w:rsidRPr="00291463" w:rsidRDefault="00C176B2" w:rsidP="002914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1463">
        <w:rPr>
          <w:rFonts w:ascii="Times New Roman" w:hAnsi="Times New Roman"/>
          <w:sz w:val="24"/>
          <w:szCs w:val="24"/>
        </w:rPr>
        <w:t>(</w:t>
      </w:r>
      <w:r w:rsidRPr="00291463">
        <w:rPr>
          <w:rFonts w:ascii="Times New Roman" w:hAnsi="Times New Roman"/>
          <w:sz w:val="24"/>
          <w:szCs w:val="24"/>
          <w:lang w:val="en-US"/>
        </w:rPr>
        <w:t>V</w:t>
      </w:r>
      <w:r w:rsidRPr="00291463">
        <w:rPr>
          <w:rFonts w:ascii="Times New Roman" w:hAnsi="Times New Roman"/>
          <w:sz w:val="24"/>
          <w:szCs w:val="24"/>
        </w:rPr>
        <w:t>) Сосудистое заболевание*</w:t>
      </w:r>
      <w:r w:rsidRPr="00291463">
        <w:rPr>
          <w:rFonts w:ascii="Times New Roman" w:hAnsi="Times New Roman"/>
          <w:sz w:val="24"/>
          <w:szCs w:val="24"/>
        </w:rPr>
        <w:tab/>
        <w:t xml:space="preserve"> (1 балл)</w:t>
      </w:r>
    </w:p>
    <w:p w:rsidR="00C176B2" w:rsidRPr="00291463" w:rsidRDefault="00C176B2" w:rsidP="002914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1463">
        <w:rPr>
          <w:rFonts w:ascii="Times New Roman" w:hAnsi="Times New Roman"/>
          <w:sz w:val="24"/>
          <w:szCs w:val="24"/>
        </w:rPr>
        <w:t>(</w:t>
      </w:r>
      <w:r w:rsidRPr="00291463">
        <w:rPr>
          <w:rFonts w:ascii="Times New Roman" w:hAnsi="Times New Roman"/>
          <w:sz w:val="24"/>
          <w:szCs w:val="24"/>
          <w:lang w:val="en-US"/>
        </w:rPr>
        <w:t>A</w:t>
      </w:r>
      <w:r w:rsidRPr="00291463">
        <w:rPr>
          <w:rFonts w:ascii="Times New Roman" w:hAnsi="Times New Roman"/>
          <w:sz w:val="24"/>
          <w:szCs w:val="24"/>
        </w:rPr>
        <w:t>) Возраст от 65 до 74 лет</w:t>
      </w:r>
      <w:r w:rsidRPr="00291463">
        <w:rPr>
          <w:rFonts w:ascii="Times New Roman" w:hAnsi="Times New Roman"/>
          <w:sz w:val="24"/>
          <w:szCs w:val="24"/>
        </w:rPr>
        <w:tab/>
        <w:t xml:space="preserve"> (1 балл)</w:t>
      </w:r>
    </w:p>
    <w:p w:rsidR="00C176B2" w:rsidRPr="00291463" w:rsidRDefault="00C176B2" w:rsidP="002914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1463">
        <w:rPr>
          <w:rFonts w:ascii="Times New Roman" w:hAnsi="Times New Roman"/>
          <w:sz w:val="24"/>
          <w:szCs w:val="24"/>
        </w:rPr>
        <w:t>(</w:t>
      </w:r>
      <w:r w:rsidRPr="00291463">
        <w:rPr>
          <w:rFonts w:ascii="Times New Roman" w:hAnsi="Times New Roman"/>
          <w:sz w:val="24"/>
          <w:szCs w:val="24"/>
          <w:lang w:val="en-US"/>
        </w:rPr>
        <w:t>S</w:t>
      </w:r>
      <w:r w:rsidRPr="00291463">
        <w:rPr>
          <w:rFonts w:ascii="Times New Roman" w:hAnsi="Times New Roman"/>
          <w:sz w:val="24"/>
          <w:szCs w:val="24"/>
        </w:rPr>
        <w:t>) Женский пол</w:t>
      </w:r>
      <w:r w:rsidRPr="00291463">
        <w:rPr>
          <w:rFonts w:ascii="Times New Roman" w:hAnsi="Times New Roman"/>
          <w:sz w:val="24"/>
          <w:szCs w:val="24"/>
        </w:rPr>
        <w:tab/>
        <w:t xml:space="preserve"> (1 балл)</w:t>
      </w:r>
    </w:p>
    <w:p w:rsidR="00C176B2" w:rsidRPr="00291463" w:rsidRDefault="00C176B2" w:rsidP="002914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1463">
        <w:rPr>
          <w:rFonts w:ascii="Times New Roman" w:hAnsi="Times New Roman"/>
          <w:sz w:val="24"/>
          <w:szCs w:val="24"/>
        </w:rPr>
        <w:t>*(Перенесенный инфаркт миокарда, атеросклероз периферических артерий, атеросклероз аорты.)</w:t>
      </w:r>
    </w:p>
    <w:p w:rsidR="00C176B2" w:rsidRPr="00291463" w:rsidRDefault="00C176B2" w:rsidP="002914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1463">
        <w:rPr>
          <w:rFonts w:ascii="Times New Roman" w:hAnsi="Times New Roman"/>
          <w:sz w:val="24"/>
          <w:szCs w:val="24"/>
        </w:rPr>
        <w:t>При 0 баллов антитромботическая терапия не требуется; при 1 балле - пероральная антикоагулянтная терапия, предпочтительно новыми антикоагулянтами; при ≥2 и более баллов - пероральная антикоагулянтная терапия, предпочтительно новыми антикоагулянтами.</w:t>
      </w:r>
    </w:p>
    <w:p w:rsidR="00C176B2" w:rsidRPr="00291463" w:rsidRDefault="00C176B2" w:rsidP="002914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1463">
        <w:rPr>
          <w:rFonts w:ascii="Times New Roman" w:hAnsi="Times New Roman"/>
          <w:sz w:val="24"/>
          <w:szCs w:val="24"/>
        </w:rPr>
        <w:t>Назначение антикоагулянтной терапии с целью профилактики инсульта и системных эмболий неизбежно приводит к возрастанию риска геморрагических осложнений. В связи с этим при принятии решения о профилактики тромбоэмболических осложнений необходимо оценить соотношение риска инсульта и риска серьезного кровотечения.</w:t>
      </w:r>
    </w:p>
    <w:p w:rsidR="00C176B2" w:rsidRPr="00291463" w:rsidRDefault="00C176B2" w:rsidP="002914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1463">
        <w:rPr>
          <w:rFonts w:ascii="Times New Roman" w:hAnsi="Times New Roman"/>
          <w:sz w:val="24"/>
          <w:szCs w:val="24"/>
        </w:rPr>
        <w:t xml:space="preserve">Шкала оценки риска кровотечений </w:t>
      </w:r>
      <w:r w:rsidRPr="00291463">
        <w:rPr>
          <w:rFonts w:ascii="Times New Roman" w:hAnsi="Times New Roman"/>
          <w:sz w:val="24"/>
          <w:szCs w:val="24"/>
          <w:lang w:val="en-US"/>
        </w:rPr>
        <w:t>HAS</w:t>
      </w:r>
      <w:r w:rsidRPr="00291463">
        <w:rPr>
          <w:rFonts w:ascii="Times New Roman" w:hAnsi="Times New Roman"/>
          <w:sz w:val="24"/>
          <w:szCs w:val="24"/>
        </w:rPr>
        <w:t>-</w:t>
      </w:r>
      <w:r w:rsidRPr="00291463">
        <w:rPr>
          <w:rFonts w:ascii="Times New Roman" w:hAnsi="Times New Roman"/>
          <w:sz w:val="24"/>
          <w:szCs w:val="24"/>
          <w:lang w:val="en-US"/>
        </w:rPr>
        <w:t>BLED</w:t>
      </w:r>
      <w:r w:rsidRPr="00291463">
        <w:rPr>
          <w:rFonts w:ascii="Times New Roman" w:hAnsi="Times New Roman"/>
          <w:sz w:val="24"/>
          <w:szCs w:val="24"/>
        </w:rPr>
        <w:t xml:space="preserve"> </w:t>
      </w:r>
    </w:p>
    <w:p w:rsidR="00C176B2" w:rsidRPr="00291463" w:rsidRDefault="00C176B2" w:rsidP="00C701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1463">
        <w:rPr>
          <w:rFonts w:ascii="Times New Roman" w:hAnsi="Times New Roman"/>
          <w:sz w:val="24"/>
          <w:szCs w:val="24"/>
        </w:rPr>
        <w:t>(</w:t>
      </w:r>
      <w:r w:rsidRPr="00291463">
        <w:rPr>
          <w:rFonts w:ascii="Times New Roman" w:hAnsi="Times New Roman"/>
          <w:sz w:val="24"/>
          <w:szCs w:val="24"/>
          <w:lang w:val="en-US"/>
        </w:rPr>
        <w:t>H</w:t>
      </w:r>
      <w:r w:rsidRPr="00291463">
        <w:rPr>
          <w:rFonts w:ascii="Times New Roman" w:hAnsi="Times New Roman"/>
          <w:sz w:val="24"/>
          <w:szCs w:val="24"/>
        </w:rPr>
        <w:t>) Артериальная гипертензия (1 балл)</w:t>
      </w:r>
    </w:p>
    <w:p w:rsidR="00C176B2" w:rsidRPr="00291463" w:rsidRDefault="00C176B2" w:rsidP="00C701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1463">
        <w:rPr>
          <w:rFonts w:ascii="Times New Roman" w:hAnsi="Times New Roman"/>
          <w:sz w:val="24"/>
          <w:szCs w:val="24"/>
        </w:rPr>
        <w:t>(</w:t>
      </w:r>
      <w:r w:rsidRPr="00291463">
        <w:rPr>
          <w:rFonts w:ascii="Times New Roman" w:hAnsi="Times New Roman"/>
          <w:sz w:val="24"/>
          <w:szCs w:val="24"/>
          <w:lang w:val="en-US"/>
        </w:rPr>
        <w:t>A</w:t>
      </w:r>
      <w:r w:rsidRPr="00291463">
        <w:rPr>
          <w:rFonts w:ascii="Times New Roman" w:hAnsi="Times New Roman"/>
          <w:sz w:val="24"/>
          <w:szCs w:val="24"/>
        </w:rPr>
        <w:t>) Нарушение функции почек или печени (1 балл за каждое)</w:t>
      </w:r>
    </w:p>
    <w:p w:rsidR="00C176B2" w:rsidRPr="00291463" w:rsidRDefault="00C176B2" w:rsidP="00C701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1463">
        <w:rPr>
          <w:rFonts w:ascii="Times New Roman" w:hAnsi="Times New Roman"/>
          <w:sz w:val="24"/>
          <w:szCs w:val="24"/>
        </w:rPr>
        <w:t>(</w:t>
      </w:r>
      <w:r w:rsidRPr="00291463">
        <w:rPr>
          <w:rFonts w:ascii="Times New Roman" w:hAnsi="Times New Roman"/>
          <w:sz w:val="24"/>
          <w:szCs w:val="24"/>
          <w:lang w:val="en-US"/>
        </w:rPr>
        <w:t>S</w:t>
      </w:r>
      <w:r w:rsidRPr="00291463">
        <w:rPr>
          <w:rFonts w:ascii="Times New Roman" w:hAnsi="Times New Roman"/>
          <w:sz w:val="24"/>
          <w:szCs w:val="24"/>
        </w:rPr>
        <w:t>) Инсульт (1 балл)</w:t>
      </w:r>
    </w:p>
    <w:p w:rsidR="00C176B2" w:rsidRPr="00291463" w:rsidRDefault="00C176B2" w:rsidP="00C701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1463">
        <w:rPr>
          <w:rFonts w:ascii="Times New Roman" w:hAnsi="Times New Roman"/>
          <w:sz w:val="24"/>
          <w:szCs w:val="24"/>
        </w:rPr>
        <w:t>(</w:t>
      </w:r>
      <w:r w:rsidRPr="00291463">
        <w:rPr>
          <w:rFonts w:ascii="Times New Roman" w:hAnsi="Times New Roman"/>
          <w:sz w:val="24"/>
          <w:szCs w:val="24"/>
          <w:lang w:val="en-US"/>
        </w:rPr>
        <w:t>B</w:t>
      </w:r>
      <w:r w:rsidRPr="00291463">
        <w:rPr>
          <w:rFonts w:ascii="Times New Roman" w:hAnsi="Times New Roman"/>
          <w:sz w:val="24"/>
          <w:szCs w:val="24"/>
        </w:rPr>
        <w:t>) Кровотечение (1 балл)</w:t>
      </w:r>
    </w:p>
    <w:p w:rsidR="00C176B2" w:rsidRPr="00291463" w:rsidRDefault="00C176B2" w:rsidP="00C701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1463">
        <w:rPr>
          <w:rFonts w:ascii="Times New Roman" w:hAnsi="Times New Roman"/>
          <w:sz w:val="24"/>
          <w:szCs w:val="24"/>
        </w:rPr>
        <w:t>(</w:t>
      </w:r>
      <w:r w:rsidRPr="00291463">
        <w:rPr>
          <w:rFonts w:ascii="Times New Roman" w:hAnsi="Times New Roman"/>
          <w:sz w:val="24"/>
          <w:szCs w:val="24"/>
          <w:lang w:val="en-US"/>
        </w:rPr>
        <w:t>L</w:t>
      </w:r>
      <w:r w:rsidRPr="00291463">
        <w:rPr>
          <w:rFonts w:ascii="Times New Roman" w:hAnsi="Times New Roman"/>
          <w:sz w:val="24"/>
          <w:szCs w:val="24"/>
        </w:rPr>
        <w:t>) Нестабильное значение МНО (1 балл)</w:t>
      </w:r>
    </w:p>
    <w:p w:rsidR="00C176B2" w:rsidRPr="00291463" w:rsidRDefault="00C176B2" w:rsidP="00C701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1463">
        <w:rPr>
          <w:rFonts w:ascii="Times New Roman" w:hAnsi="Times New Roman"/>
          <w:sz w:val="24"/>
          <w:szCs w:val="24"/>
        </w:rPr>
        <w:t>(</w:t>
      </w:r>
      <w:r w:rsidRPr="00291463">
        <w:rPr>
          <w:rFonts w:ascii="Times New Roman" w:hAnsi="Times New Roman"/>
          <w:sz w:val="24"/>
          <w:szCs w:val="24"/>
          <w:lang w:val="en-US"/>
        </w:rPr>
        <w:t>E</w:t>
      </w:r>
      <w:r w:rsidRPr="00291463">
        <w:rPr>
          <w:rFonts w:ascii="Times New Roman" w:hAnsi="Times New Roman"/>
          <w:sz w:val="24"/>
          <w:szCs w:val="24"/>
        </w:rPr>
        <w:t>) Старшая возрастная группа ≥65 лет (1 балл)</w:t>
      </w:r>
    </w:p>
    <w:p w:rsidR="00C176B2" w:rsidRPr="00291463" w:rsidRDefault="00C176B2" w:rsidP="00C701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1463">
        <w:rPr>
          <w:rFonts w:ascii="Times New Roman" w:hAnsi="Times New Roman"/>
          <w:sz w:val="24"/>
          <w:szCs w:val="24"/>
        </w:rPr>
        <w:t>(</w:t>
      </w:r>
      <w:r w:rsidRPr="00291463">
        <w:rPr>
          <w:rFonts w:ascii="Times New Roman" w:hAnsi="Times New Roman"/>
          <w:sz w:val="24"/>
          <w:szCs w:val="24"/>
          <w:lang w:val="en-US"/>
        </w:rPr>
        <w:t>D</w:t>
      </w:r>
      <w:r w:rsidRPr="00291463">
        <w:rPr>
          <w:rFonts w:ascii="Times New Roman" w:hAnsi="Times New Roman"/>
          <w:sz w:val="24"/>
          <w:szCs w:val="24"/>
        </w:rPr>
        <w:t>) Прием лекарств или употребление алкоголя (1 балл за каждое)</w:t>
      </w:r>
    </w:p>
    <w:p w:rsidR="00C176B2" w:rsidRPr="00291463" w:rsidRDefault="00C176B2" w:rsidP="002914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1463">
        <w:rPr>
          <w:rFonts w:ascii="Times New Roman" w:hAnsi="Times New Roman"/>
          <w:sz w:val="24"/>
          <w:szCs w:val="24"/>
        </w:rPr>
        <w:t>Сумма баллов по шкале HAS-BLED ≥3 указывает на высокий риск кровотечений</w:t>
      </w:r>
    </w:p>
    <w:p w:rsidR="00C176B2" w:rsidRDefault="00C176B2" w:rsidP="002914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1463">
        <w:rPr>
          <w:rFonts w:ascii="Times New Roman" w:hAnsi="Times New Roman"/>
          <w:sz w:val="24"/>
          <w:szCs w:val="24"/>
        </w:rPr>
        <w:t>Больные с высоким риском кровотечения требуют осторожного подхода, регулярного наблюдения и проведения мероприятий по коррекции потенциально обратимых ФР кровотечений.</w:t>
      </w:r>
    </w:p>
    <w:p w:rsidR="00C176B2" w:rsidRPr="008914A3" w:rsidRDefault="00C176B2" w:rsidP="0029146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914A3">
        <w:rPr>
          <w:rFonts w:ascii="Times New Roman" w:hAnsi="Times New Roman"/>
          <w:b/>
          <w:sz w:val="24"/>
          <w:szCs w:val="24"/>
        </w:rPr>
        <w:t>Антагонисты витамина К</w:t>
      </w:r>
    </w:p>
    <w:p w:rsidR="00C176B2" w:rsidRDefault="00C176B2" w:rsidP="002914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Метаанализ контролируемых исследований показал, что применение препаратов этой группы у больных с неклапанной ФП снижает относительный риск развития всех инсультов на 64%. Общая смертность снижалась на 26%. Наиболее широко распространенный и изученный препарат из группы антагонистов К – варфарин. Назначение варфарина требует обязательного контроля МНО, терапевтический диапазон которого 2-3.</w:t>
      </w:r>
    </w:p>
    <w:p w:rsidR="00C176B2" w:rsidRDefault="00C176B2" w:rsidP="0029146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176B2" w:rsidRPr="008914A3" w:rsidRDefault="00C176B2" w:rsidP="0029146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914A3">
        <w:rPr>
          <w:rFonts w:ascii="Times New Roman" w:hAnsi="Times New Roman"/>
          <w:b/>
          <w:sz w:val="24"/>
          <w:szCs w:val="24"/>
        </w:rPr>
        <w:t>Сочетание ацетилсалициловой кислоты и клопидогрела</w:t>
      </w:r>
    </w:p>
    <w:p w:rsidR="00C176B2" w:rsidRPr="00291463" w:rsidRDefault="00C176B2" w:rsidP="002914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профилактики кардиоэмболических инсультов комбинация двух антиагрегантов оказалась эффективнее монотерапии ацетилсалициловой кислотой, при этом снижение относительного риска инсульта составило 28%. В то же время лечение варфарином превосходит комбинацию клопидогрела и ацетилсалициловой кислоты по способности уменьшить риск развития инсульта, системных тромбоэмболий, ИМ или сосудистой смерти. При этом частота кровотечений в обеих группах была сопоставима. Таким образом, комбинацию ацетилсалициловой кислоту в комбинации с клопидогрелом можно использовать только в тех случаях, когда терапия антагонистами витамина К или новыми пероральными антикоагулянтами в силу ряда обстоятельств невозможна.</w:t>
      </w:r>
    </w:p>
    <w:p w:rsidR="00C176B2" w:rsidRPr="008914A3" w:rsidRDefault="00C176B2" w:rsidP="0029146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914A3">
        <w:rPr>
          <w:rFonts w:ascii="Times New Roman" w:hAnsi="Times New Roman"/>
          <w:b/>
          <w:sz w:val="24"/>
          <w:szCs w:val="24"/>
        </w:rPr>
        <w:t>Новые пероральные антикоагулянты</w:t>
      </w:r>
    </w:p>
    <w:p w:rsidR="00C176B2" w:rsidRPr="00291463" w:rsidRDefault="00C176B2" w:rsidP="008914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1463">
        <w:rPr>
          <w:rFonts w:ascii="Times New Roman" w:hAnsi="Times New Roman"/>
          <w:sz w:val="24"/>
          <w:szCs w:val="24"/>
        </w:rPr>
        <w:t>- пероральные прямые ингибиторы тромбина (дабигатрана этексилат);</w:t>
      </w:r>
    </w:p>
    <w:p w:rsidR="00C176B2" w:rsidRPr="00291463" w:rsidRDefault="00C176B2" w:rsidP="008914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91463">
        <w:rPr>
          <w:rFonts w:ascii="Times New Roman" w:hAnsi="Times New Roman"/>
          <w:sz w:val="24"/>
          <w:szCs w:val="24"/>
        </w:rPr>
        <w:t>пероральные прямые ингибиторы фактора Ха (ривароксабан, апиксабан, эндоксабан и бетриксабан).</w:t>
      </w:r>
    </w:p>
    <w:p w:rsidR="00C176B2" w:rsidRPr="00291463" w:rsidRDefault="00C176B2" w:rsidP="002914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1463">
        <w:rPr>
          <w:rFonts w:ascii="Times New Roman" w:hAnsi="Times New Roman"/>
          <w:sz w:val="24"/>
          <w:szCs w:val="24"/>
        </w:rPr>
        <w:t>В клинических исследованиях новые пероральные антикоагулянты (дабигатрана этексилат, ривароксабан и апиксабан) продемонстрировали их как минимум сравнимую с варфарином эффективность в отношении профилактики инсульта и артериальных тромбоэмболий, преимущественно в безопасности в виде снижения риска геморрагического инсульта, а также тенденции к снижению смертности.</w:t>
      </w:r>
    </w:p>
    <w:p w:rsidR="00C176B2" w:rsidRPr="00291463" w:rsidRDefault="00C176B2" w:rsidP="002914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14A3">
        <w:rPr>
          <w:rFonts w:ascii="Times New Roman" w:hAnsi="Times New Roman"/>
          <w:b/>
          <w:sz w:val="24"/>
          <w:szCs w:val="24"/>
        </w:rPr>
        <w:t>Дабигатрана этексилат</w:t>
      </w:r>
      <w:r w:rsidRPr="00291463">
        <w:rPr>
          <w:rFonts w:ascii="Times New Roman" w:hAnsi="Times New Roman"/>
          <w:sz w:val="24"/>
          <w:szCs w:val="24"/>
        </w:rPr>
        <w:t xml:space="preserve"> (</w:t>
      </w:r>
      <w:r w:rsidRPr="00291463">
        <w:rPr>
          <w:rFonts w:ascii="Times New Roman" w:hAnsi="Times New Roman"/>
          <w:sz w:val="24"/>
          <w:szCs w:val="24"/>
          <w:lang w:val="en-US"/>
        </w:rPr>
        <w:t>Dabigatran</w:t>
      </w:r>
      <w:r w:rsidRPr="00291463">
        <w:rPr>
          <w:rFonts w:ascii="Times New Roman" w:hAnsi="Times New Roman"/>
          <w:sz w:val="24"/>
          <w:szCs w:val="24"/>
        </w:rPr>
        <w:t xml:space="preserve"> </w:t>
      </w:r>
      <w:r w:rsidRPr="00291463">
        <w:rPr>
          <w:rFonts w:ascii="Times New Roman" w:hAnsi="Times New Roman"/>
          <w:sz w:val="24"/>
          <w:szCs w:val="24"/>
          <w:lang w:val="en-US"/>
        </w:rPr>
        <w:t>etexilate</w:t>
      </w:r>
      <w:r w:rsidRPr="00291463">
        <w:rPr>
          <w:rFonts w:ascii="Times New Roman" w:hAnsi="Times New Roman"/>
          <w:sz w:val="24"/>
          <w:szCs w:val="24"/>
        </w:rPr>
        <w:t xml:space="preserve">) прямой ингибитор тромбина, торговое название </w:t>
      </w:r>
      <w:r w:rsidRPr="008914A3">
        <w:rPr>
          <w:rFonts w:ascii="Times New Roman" w:hAnsi="Times New Roman"/>
          <w:b/>
          <w:sz w:val="24"/>
          <w:szCs w:val="24"/>
        </w:rPr>
        <w:t>Прадакса</w:t>
      </w:r>
      <w:r w:rsidRPr="00291463">
        <w:rPr>
          <w:rFonts w:ascii="Times New Roman" w:hAnsi="Times New Roman"/>
          <w:sz w:val="24"/>
          <w:szCs w:val="24"/>
        </w:rPr>
        <w:t xml:space="preserve"> (</w:t>
      </w:r>
      <w:r w:rsidRPr="00291463">
        <w:rPr>
          <w:rFonts w:ascii="Times New Roman" w:hAnsi="Times New Roman"/>
          <w:sz w:val="24"/>
          <w:szCs w:val="24"/>
          <w:lang w:val="en-US"/>
        </w:rPr>
        <w:t>Pradaxa</w:t>
      </w:r>
      <w:r w:rsidRPr="00291463">
        <w:rPr>
          <w:rFonts w:ascii="Times New Roman" w:hAnsi="Times New Roman"/>
          <w:sz w:val="24"/>
          <w:szCs w:val="24"/>
        </w:rPr>
        <w:t xml:space="preserve">  75 ,110 и 150 мг). Показания: профилактика венозных тромбоэмболий у больных после ортопедических операций; профилактика инсульта, системных тромбоэмболий и снижение сердечно-сосудистой смертности у пациентов с фибрилляцией предсердий. Суточная доза составляет 110-300 мг. Противопоказания к применению: почечная недостаточность тяжелой степени (КК менее 30 мл/мин); активное клинически значимое кровотечение, нарушения гемостаза; геморрагический инсульт в течение предыдущих 6 мес до начала терапии; одновременное назначение кетоконазола для системного применения; заболевания печени, которые могут повлиять на выживаемость; возраст до 18 лет; повышенная чувствительност</w:t>
      </w:r>
      <w:r>
        <w:rPr>
          <w:rFonts w:ascii="Times New Roman" w:hAnsi="Times New Roman"/>
          <w:sz w:val="24"/>
          <w:szCs w:val="24"/>
        </w:rPr>
        <w:t>ь к дабигатрануэтексилату, берем</w:t>
      </w:r>
      <w:r w:rsidRPr="00291463">
        <w:rPr>
          <w:rFonts w:ascii="Times New Roman" w:hAnsi="Times New Roman"/>
          <w:sz w:val="24"/>
          <w:szCs w:val="24"/>
        </w:rPr>
        <w:t>енность и кормление грудью. Женщинам репродуктивного возраста следует применять надежные методы контрацепции. При необходимости одновременного применения дабигатрана с активными ингибиторами Р-гликопротеина (амиодарон, хинидин, верапамил), а также у пациентов в возрасте 75 лет и старше, при умеренном нарушении функции почек (КК 30-50 мл/мин) или указание на желудочно-кишечное кровотечение в анамнезе требуется коррекция режима дозирования.</w:t>
      </w:r>
    </w:p>
    <w:p w:rsidR="00C176B2" w:rsidRPr="00291463" w:rsidRDefault="00C176B2" w:rsidP="002914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14A3">
        <w:rPr>
          <w:rFonts w:ascii="Times New Roman" w:hAnsi="Times New Roman"/>
          <w:b/>
          <w:sz w:val="24"/>
          <w:szCs w:val="24"/>
        </w:rPr>
        <w:t>Ривароксабан</w:t>
      </w:r>
      <w:r w:rsidRPr="00291463">
        <w:rPr>
          <w:rFonts w:ascii="Times New Roman" w:hAnsi="Times New Roman"/>
          <w:sz w:val="24"/>
          <w:szCs w:val="24"/>
        </w:rPr>
        <w:t xml:space="preserve"> (</w:t>
      </w:r>
      <w:r w:rsidRPr="00291463">
        <w:rPr>
          <w:rFonts w:ascii="Times New Roman" w:hAnsi="Times New Roman"/>
          <w:sz w:val="24"/>
          <w:szCs w:val="24"/>
          <w:lang w:val="en-US"/>
        </w:rPr>
        <w:t>Rivaroxabanum</w:t>
      </w:r>
      <w:r w:rsidRPr="00291463">
        <w:rPr>
          <w:rFonts w:ascii="Times New Roman" w:hAnsi="Times New Roman"/>
          <w:sz w:val="24"/>
          <w:szCs w:val="24"/>
        </w:rPr>
        <w:t xml:space="preserve">) ингибитор фактора </w:t>
      </w:r>
      <w:r w:rsidRPr="00291463">
        <w:rPr>
          <w:rFonts w:ascii="Times New Roman" w:hAnsi="Times New Roman"/>
          <w:sz w:val="24"/>
          <w:szCs w:val="24"/>
          <w:lang w:val="en-US"/>
        </w:rPr>
        <w:t>Xa</w:t>
      </w:r>
      <w:r w:rsidRPr="00291463">
        <w:rPr>
          <w:rFonts w:ascii="Times New Roman" w:hAnsi="Times New Roman"/>
          <w:sz w:val="24"/>
          <w:szCs w:val="24"/>
        </w:rPr>
        <w:t xml:space="preserve">, торговое название </w:t>
      </w:r>
      <w:r w:rsidRPr="008914A3">
        <w:rPr>
          <w:rFonts w:ascii="Times New Roman" w:hAnsi="Times New Roman"/>
          <w:b/>
          <w:sz w:val="24"/>
          <w:szCs w:val="24"/>
        </w:rPr>
        <w:t>Ксарелто</w:t>
      </w:r>
      <w:r w:rsidRPr="00291463">
        <w:rPr>
          <w:rFonts w:ascii="Times New Roman" w:hAnsi="Times New Roman"/>
          <w:sz w:val="24"/>
          <w:szCs w:val="24"/>
        </w:rPr>
        <w:t xml:space="preserve"> (</w:t>
      </w:r>
      <w:r w:rsidRPr="00291463">
        <w:rPr>
          <w:rFonts w:ascii="Times New Roman" w:hAnsi="Times New Roman"/>
          <w:sz w:val="24"/>
          <w:szCs w:val="24"/>
          <w:lang w:val="en-US"/>
        </w:rPr>
        <w:t>Xarelto</w:t>
      </w:r>
      <w:r w:rsidRPr="00291463">
        <w:rPr>
          <w:rFonts w:ascii="Times New Roman" w:hAnsi="Times New Roman"/>
          <w:sz w:val="24"/>
          <w:szCs w:val="24"/>
        </w:rPr>
        <w:t xml:space="preserve"> 10,15 и 20 мг). Показания: профилактика венозной тромбоэмболии у пациентов, которым проводятся обширные ортопедические оперативные вмешательства на нижних конечностях,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1463">
        <w:rPr>
          <w:rFonts w:ascii="Times New Roman" w:hAnsi="Times New Roman"/>
          <w:sz w:val="24"/>
          <w:szCs w:val="24"/>
        </w:rPr>
        <w:t xml:space="preserve">средство профилактики инсульта у пациентов с мерцательной аритмией. </w:t>
      </w:r>
      <w:r>
        <w:rPr>
          <w:rFonts w:ascii="Times New Roman" w:hAnsi="Times New Roman"/>
          <w:sz w:val="24"/>
          <w:szCs w:val="24"/>
        </w:rPr>
        <w:t>Суточная доза  20 мг или 15 мг</w:t>
      </w:r>
      <w:r w:rsidRPr="00291463">
        <w:rPr>
          <w:rFonts w:ascii="Times New Roman" w:hAnsi="Times New Roman"/>
          <w:sz w:val="24"/>
          <w:szCs w:val="24"/>
        </w:rPr>
        <w:t xml:space="preserve"> — для пациентов с клиренсом креатинина&lt;50 мл/мин. Противопоказания к применению: клинически значимое активное кровотечение, заболевания печени, сопровождающиеся коагулопатией; беременность; повышенная чувствительность к ривароксабану. Не рекомендуется применение у пациентов с почечной недостаточностью тяжелой степени (КК ≤15 мл/мин), с осторожностью следует применять при лечении пациентов с почечной недостаточностью средней степени тяжести (КК 30–49 мл/мин).</w:t>
      </w:r>
    </w:p>
    <w:p w:rsidR="00C176B2" w:rsidRPr="00291463" w:rsidRDefault="00C176B2" w:rsidP="002914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14A3">
        <w:rPr>
          <w:rFonts w:ascii="Times New Roman" w:hAnsi="Times New Roman"/>
          <w:b/>
          <w:sz w:val="24"/>
          <w:szCs w:val="24"/>
        </w:rPr>
        <w:t>Апиксабан</w:t>
      </w:r>
      <w:r w:rsidRPr="00291463">
        <w:rPr>
          <w:rFonts w:ascii="Times New Roman" w:hAnsi="Times New Roman"/>
          <w:sz w:val="24"/>
          <w:szCs w:val="24"/>
        </w:rPr>
        <w:t xml:space="preserve"> (</w:t>
      </w:r>
      <w:r w:rsidRPr="00291463">
        <w:rPr>
          <w:rFonts w:ascii="Times New Roman" w:hAnsi="Times New Roman"/>
          <w:sz w:val="24"/>
          <w:szCs w:val="24"/>
          <w:lang w:val="en-US"/>
        </w:rPr>
        <w:t>Apixabanum</w:t>
      </w:r>
      <w:r w:rsidRPr="00291463">
        <w:rPr>
          <w:rFonts w:ascii="Times New Roman" w:hAnsi="Times New Roman"/>
          <w:sz w:val="24"/>
          <w:szCs w:val="24"/>
        </w:rPr>
        <w:t xml:space="preserve">) ингибитор фактора </w:t>
      </w:r>
      <w:r w:rsidRPr="00291463">
        <w:rPr>
          <w:rFonts w:ascii="Times New Roman" w:hAnsi="Times New Roman"/>
          <w:sz w:val="24"/>
          <w:szCs w:val="24"/>
          <w:lang w:val="en-US"/>
        </w:rPr>
        <w:t>Xa</w:t>
      </w:r>
      <w:r w:rsidRPr="00291463">
        <w:rPr>
          <w:rFonts w:ascii="Times New Roman" w:hAnsi="Times New Roman"/>
          <w:sz w:val="24"/>
          <w:szCs w:val="24"/>
        </w:rPr>
        <w:t xml:space="preserve">, торговое название </w:t>
      </w:r>
      <w:r w:rsidRPr="008914A3">
        <w:rPr>
          <w:rFonts w:ascii="Times New Roman" w:hAnsi="Times New Roman"/>
          <w:b/>
          <w:sz w:val="24"/>
          <w:szCs w:val="24"/>
        </w:rPr>
        <w:t xml:space="preserve">Эликвис </w:t>
      </w:r>
      <w:r w:rsidRPr="00291463">
        <w:rPr>
          <w:rFonts w:ascii="Times New Roman" w:hAnsi="Times New Roman"/>
          <w:sz w:val="24"/>
          <w:szCs w:val="24"/>
        </w:rPr>
        <w:t>(</w:t>
      </w:r>
      <w:r w:rsidRPr="00291463">
        <w:rPr>
          <w:rFonts w:ascii="Times New Roman" w:hAnsi="Times New Roman"/>
          <w:sz w:val="24"/>
          <w:szCs w:val="24"/>
          <w:lang w:val="en-US"/>
        </w:rPr>
        <w:t>Eliquis</w:t>
      </w:r>
      <w:r w:rsidRPr="00291463">
        <w:rPr>
          <w:rFonts w:ascii="Times New Roman" w:hAnsi="Times New Roman"/>
          <w:sz w:val="24"/>
          <w:szCs w:val="24"/>
        </w:rPr>
        <w:t xml:space="preserve"> 2,5 и 5мг). Показания: профилактика венозной тромбоэмболии у пациентов, которым проводятся обширные ортопедические оперативные вмешательства на нижних конечностях, средство профилактики инсульта у пациентов с мерцательной аритмией. Пациентам с фибрилляцией предсердий назначают по 5 мг 2 раза/сут. Противопоказания: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1463">
        <w:rPr>
          <w:rFonts w:ascii="Times New Roman" w:hAnsi="Times New Roman"/>
          <w:sz w:val="24"/>
          <w:szCs w:val="24"/>
        </w:rPr>
        <w:t>клинически значимое кровотечение; тяжелые нарушения функции печени; нарушение функции почек с КК менее 15 мл/мин, а также применение у пациентов, находящихся на диализе; беременность; грудное вскармливание; возраст до 18 лет; гиперчувствительность к любому компоненту препарата.</w:t>
      </w:r>
    </w:p>
    <w:p w:rsidR="00C176B2" w:rsidRPr="00291463" w:rsidRDefault="00C176B2" w:rsidP="002914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1463">
        <w:rPr>
          <w:rFonts w:ascii="Times New Roman" w:hAnsi="Times New Roman"/>
          <w:sz w:val="24"/>
          <w:szCs w:val="24"/>
        </w:rPr>
        <w:t xml:space="preserve">При использовании новых пероральных антикоагулянтов рутинного контроля показателей свертывающей системы крови не требуется. </w:t>
      </w:r>
    </w:p>
    <w:p w:rsidR="00C176B2" w:rsidRPr="00291463" w:rsidRDefault="00C176B2" w:rsidP="002914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1463">
        <w:rPr>
          <w:rFonts w:ascii="Times New Roman" w:hAnsi="Times New Roman"/>
          <w:sz w:val="24"/>
          <w:szCs w:val="24"/>
        </w:rPr>
        <w:t>Перед назначением новых пероральных антикоагулянтов рекомендуется исходная оценка функции почек по величине клиренса креатинина, в дальнейшем определение рекомендуется проводить ежегодно, а у пациентов с умеренной почечной недостаточностью 2-3 раза в год.</w:t>
      </w:r>
    </w:p>
    <w:p w:rsidR="00C176B2" w:rsidRPr="00291463" w:rsidRDefault="00C176B2" w:rsidP="002914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1463">
        <w:rPr>
          <w:rFonts w:ascii="Times New Roman" w:hAnsi="Times New Roman"/>
          <w:sz w:val="24"/>
          <w:szCs w:val="24"/>
        </w:rPr>
        <w:t>При переходе с приема антагонистов витамина К на новых пероральные антикоагулянты, прием последних может быть начат, как только величина МНО станет ниже 2,0. Переход с новых пероральных антикоагулянтов на антагонисты витамина К осуществляется в течение времени, необходимого для достижения терапевтического значения МНО (2-3), при этом новые пероральные антикоагулянты применяются вместе с антагонистами витамина К.</w:t>
      </w:r>
    </w:p>
    <w:p w:rsidR="00C176B2" w:rsidRPr="00291463" w:rsidRDefault="00C176B2" w:rsidP="002914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176B2" w:rsidRPr="00291463" w:rsidRDefault="00C176B2" w:rsidP="002914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176B2" w:rsidRPr="00291463" w:rsidRDefault="00C176B2" w:rsidP="002914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176B2" w:rsidRPr="00291463" w:rsidRDefault="00C176B2" w:rsidP="002914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176B2" w:rsidRPr="00291463" w:rsidRDefault="00C176B2" w:rsidP="002914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176B2" w:rsidRPr="00291463" w:rsidRDefault="00C176B2" w:rsidP="002914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1463">
        <w:rPr>
          <w:rFonts w:ascii="Times New Roman" w:hAnsi="Times New Roman"/>
          <w:sz w:val="24"/>
          <w:szCs w:val="24"/>
        </w:rPr>
        <w:t>Литература:</w:t>
      </w:r>
    </w:p>
    <w:p w:rsidR="00C176B2" w:rsidRPr="00291463" w:rsidRDefault="00C176B2" w:rsidP="008914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1463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Кардиология : национальное руководство \ под ред Е.В. Шляхто. М.: ГЭОТАР-Медиа, 2015. – 800 с.</w:t>
      </w:r>
    </w:p>
    <w:sectPr w:rsidR="00C176B2" w:rsidRPr="00291463" w:rsidSect="001A6253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76B2" w:rsidRDefault="00C176B2">
      <w:r>
        <w:separator/>
      </w:r>
    </w:p>
  </w:endnote>
  <w:endnote w:type="continuationSeparator" w:id="0">
    <w:p w:rsidR="00C176B2" w:rsidRDefault="00C176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6B2" w:rsidRDefault="00C176B2" w:rsidP="00F0583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176B2" w:rsidRDefault="00C176B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6B2" w:rsidRDefault="00C176B2" w:rsidP="00F0583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176B2" w:rsidRDefault="00C176B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76B2" w:rsidRDefault="00C176B2">
      <w:r>
        <w:separator/>
      </w:r>
    </w:p>
  </w:footnote>
  <w:footnote w:type="continuationSeparator" w:id="0">
    <w:p w:rsidR="00C176B2" w:rsidRDefault="00C176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177DB"/>
    <w:multiLevelType w:val="hybridMultilevel"/>
    <w:tmpl w:val="A306A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04F0"/>
    <w:rsid w:val="00077D42"/>
    <w:rsid w:val="000A5AA5"/>
    <w:rsid w:val="001043ED"/>
    <w:rsid w:val="001A6253"/>
    <w:rsid w:val="001C3836"/>
    <w:rsid w:val="002553C2"/>
    <w:rsid w:val="00291463"/>
    <w:rsid w:val="002B7A21"/>
    <w:rsid w:val="00325655"/>
    <w:rsid w:val="00362A1E"/>
    <w:rsid w:val="0038096E"/>
    <w:rsid w:val="0038207D"/>
    <w:rsid w:val="003D319F"/>
    <w:rsid w:val="00434D66"/>
    <w:rsid w:val="00440158"/>
    <w:rsid w:val="004A7B9D"/>
    <w:rsid w:val="004B04F0"/>
    <w:rsid w:val="00544B9F"/>
    <w:rsid w:val="005635DC"/>
    <w:rsid w:val="00583994"/>
    <w:rsid w:val="005C086D"/>
    <w:rsid w:val="00637A32"/>
    <w:rsid w:val="00656726"/>
    <w:rsid w:val="00666844"/>
    <w:rsid w:val="006C7550"/>
    <w:rsid w:val="0071533D"/>
    <w:rsid w:val="00740561"/>
    <w:rsid w:val="007630CF"/>
    <w:rsid w:val="00767A4A"/>
    <w:rsid w:val="00781F95"/>
    <w:rsid w:val="00795708"/>
    <w:rsid w:val="007B1970"/>
    <w:rsid w:val="00837376"/>
    <w:rsid w:val="008914A3"/>
    <w:rsid w:val="008C729E"/>
    <w:rsid w:val="00920E36"/>
    <w:rsid w:val="009C511C"/>
    <w:rsid w:val="00BA6575"/>
    <w:rsid w:val="00C176B2"/>
    <w:rsid w:val="00C64648"/>
    <w:rsid w:val="00C701F0"/>
    <w:rsid w:val="00CE4750"/>
    <w:rsid w:val="00D021F4"/>
    <w:rsid w:val="00D47D6C"/>
    <w:rsid w:val="00D960CE"/>
    <w:rsid w:val="00DE0703"/>
    <w:rsid w:val="00DE39E0"/>
    <w:rsid w:val="00E36BF0"/>
    <w:rsid w:val="00E92F86"/>
    <w:rsid w:val="00EF0A78"/>
    <w:rsid w:val="00F05830"/>
    <w:rsid w:val="00F24B30"/>
    <w:rsid w:val="00F309D9"/>
    <w:rsid w:val="00F30ABE"/>
    <w:rsid w:val="00F43B34"/>
    <w:rsid w:val="00F86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575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link w:val="Heading2Char"/>
    <w:uiPriority w:val="99"/>
    <w:qFormat/>
    <w:locked/>
    <w:rsid w:val="001A6253"/>
    <w:pPr>
      <w:keepNext/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A6253"/>
    <w:rPr>
      <w:rFonts w:cs="Times New Roman"/>
      <w:b/>
      <w:bCs/>
      <w:sz w:val="36"/>
      <w:szCs w:val="36"/>
      <w:lang w:val="ru-RU" w:eastAsia="ru-RU" w:bidi="ar-SA"/>
    </w:rPr>
  </w:style>
  <w:style w:type="table" w:styleId="TableGrid">
    <w:name w:val="Table Grid"/>
    <w:basedOn w:val="TableNormal"/>
    <w:uiPriority w:val="99"/>
    <w:rsid w:val="00F30AB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38096E"/>
    <w:pPr>
      <w:ind w:left="720"/>
      <w:contextualSpacing/>
    </w:pPr>
  </w:style>
  <w:style w:type="paragraph" w:styleId="NormalWeb">
    <w:name w:val="Normal (Web)"/>
    <w:basedOn w:val="Normal"/>
    <w:uiPriority w:val="99"/>
    <w:rsid w:val="001A62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1A625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20E7A"/>
    <w:rPr>
      <w:lang w:eastAsia="en-US"/>
    </w:rPr>
  </w:style>
  <w:style w:type="character" w:styleId="PageNumber">
    <w:name w:val="page number"/>
    <w:basedOn w:val="DefaultParagraphFont"/>
    <w:uiPriority w:val="99"/>
    <w:rsid w:val="001A625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407</TotalTime>
  <Pages>4</Pages>
  <Words>1306</Words>
  <Characters>7446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GaidinaOV</cp:lastModifiedBy>
  <cp:revision>15</cp:revision>
  <cp:lastPrinted>2014-12-29T02:01:00Z</cp:lastPrinted>
  <dcterms:created xsi:type="dcterms:W3CDTF">2014-11-23T13:27:00Z</dcterms:created>
  <dcterms:modified xsi:type="dcterms:W3CDTF">2014-12-29T02:02:00Z</dcterms:modified>
</cp:coreProperties>
</file>