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E" w:rsidRPr="00980DCD" w:rsidRDefault="00386D1E" w:rsidP="00666D5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386D1E" w:rsidRPr="00980DCD" w:rsidRDefault="00386D1E" w:rsidP="00666D59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>Министерство  здравоохранения Забайкальского края</w:t>
      </w:r>
    </w:p>
    <w:p w:rsidR="00386D1E" w:rsidRPr="00980DCD" w:rsidRDefault="00386D1E" w:rsidP="00666D5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D1E" w:rsidRPr="00980DCD" w:rsidRDefault="00386D1E" w:rsidP="00666D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D1E" w:rsidRPr="00980DCD" w:rsidRDefault="00386D1E" w:rsidP="00666D5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>Государственное учреждение здравоохранения</w:t>
      </w:r>
    </w:p>
    <w:p w:rsidR="00386D1E" w:rsidRPr="00980DCD" w:rsidRDefault="00386D1E" w:rsidP="00666D5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>КРАЕВАЯ  КЛИНИЧЕСКАЯ  БОЛЬНИЦА</w:t>
      </w:r>
    </w:p>
    <w:p w:rsidR="00386D1E" w:rsidRPr="00980DCD" w:rsidRDefault="00386D1E" w:rsidP="00666D5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 xml:space="preserve">Коханского ул., д. </w:t>
      </w:r>
      <w:smartTag w:uri="urn:schemas-microsoft-com:office:smarttags" w:element="metricconverter">
        <w:smartTagPr>
          <w:attr w:name="ProductID" w:val="7, г"/>
        </w:smartTagPr>
        <w:r w:rsidRPr="00980DCD">
          <w:rPr>
            <w:rFonts w:ascii="Times New Roman" w:hAnsi="Times New Roman"/>
            <w:sz w:val="28"/>
            <w:szCs w:val="28"/>
          </w:rPr>
          <w:t>7, г</w:t>
        </w:r>
      </w:smartTag>
      <w:r w:rsidRPr="00980DCD">
        <w:rPr>
          <w:rFonts w:ascii="Times New Roman" w:hAnsi="Times New Roman"/>
          <w:sz w:val="28"/>
          <w:szCs w:val="28"/>
        </w:rPr>
        <w:t>. Чита, 672038      тел. 31-43-23, факс (302-2) 31-43-24</w:t>
      </w:r>
    </w:p>
    <w:p w:rsidR="00386D1E" w:rsidRPr="00980DCD" w:rsidRDefault="00386D1E" w:rsidP="00666D59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 xml:space="preserve">                                                                    Е-</w:t>
      </w:r>
      <w:r w:rsidRPr="00980DCD">
        <w:rPr>
          <w:rFonts w:ascii="Times New Roman" w:hAnsi="Times New Roman"/>
          <w:sz w:val="28"/>
          <w:szCs w:val="28"/>
          <w:lang w:val="en-US"/>
        </w:rPr>
        <w:t>mail</w:t>
      </w:r>
      <w:r w:rsidRPr="00980DCD">
        <w:rPr>
          <w:rFonts w:ascii="Times New Roman" w:hAnsi="Times New Roman"/>
          <w:sz w:val="28"/>
          <w:szCs w:val="28"/>
        </w:rPr>
        <w:t xml:space="preserve">: </w:t>
      </w:r>
      <w:r w:rsidRPr="00980DCD">
        <w:rPr>
          <w:rFonts w:ascii="Times New Roman" w:hAnsi="Times New Roman"/>
          <w:sz w:val="28"/>
          <w:szCs w:val="28"/>
          <w:lang w:val="en-US"/>
        </w:rPr>
        <w:t>okboffice</w:t>
      </w:r>
      <w:r w:rsidRPr="00980DCD">
        <w:rPr>
          <w:rFonts w:ascii="Times New Roman" w:hAnsi="Times New Roman"/>
          <w:sz w:val="28"/>
          <w:szCs w:val="28"/>
        </w:rPr>
        <w:t>@</w:t>
      </w:r>
      <w:r w:rsidRPr="00980DCD">
        <w:rPr>
          <w:rFonts w:ascii="Times New Roman" w:hAnsi="Times New Roman"/>
          <w:sz w:val="28"/>
          <w:szCs w:val="28"/>
          <w:lang w:val="en-US"/>
        </w:rPr>
        <w:t>mail</w:t>
      </w:r>
      <w:r w:rsidRPr="00980DCD">
        <w:rPr>
          <w:rFonts w:ascii="Times New Roman" w:hAnsi="Times New Roman"/>
          <w:sz w:val="28"/>
          <w:szCs w:val="28"/>
        </w:rPr>
        <w:t>.</w:t>
      </w:r>
      <w:r w:rsidRPr="00980DCD">
        <w:rPr>
          <w:rFonts w:ascii="Times New Roman" w:hAnsi="Times New Roman"/>
          <w:sz w:val="28"/>
          <w:szCs w:val="28"/>
          <w:lang w:val="en-US"/>
        </w:rPr>
        <w:t>ru</w:t>
      </w:r>
    </w:p>
    <w:p w:rsidR="00386D1E" w:rsidRPr="00980DCD" w:rsidRDefault="00386D1E" w:rsidP="00666D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315-0</w:t>
      </w:r>
      <w:r w:rsidRPr="00980DCD">
        <w:rPr>
          <w:rFonts w:ascii="Times New Roman" w:hAnsi="Times New Roman"/>
          <w:sz w:val="28"/>
          <w:szCs w:val="28"/>
        </w:rPr>
        <w:t>____                        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980D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704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763704">
          <w:rPr>
            <w:rFonts w:ascii="Times New Roman" w:hAnsi="Times New Roman"/>
            <w:sz w:val="28"/>
            <w:szCs w:val="28"/>
          </w:rPr>
          <w:t>2014</w:t>
        </w:r>
        <w:r w:rsidRPr="00980DC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80DCD">
        <w:rPr>
          <w:rFonts w:ascii="Times New Roman" w:hAnsi="Times New Roman"/>
          <w:sz w:val="28"/>
          <w:szCs w:val="28"/>
        </w:rPr>
        <w:t>.</w:t>
      </w:r>
    </w:p>
    <w:p w:rsidR="00386D1E" w:rsidRPr="00980DCD" w:rsidRDefault="00386D1E" w:rsidP="00666D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E" w:rsidRPr="00980DCD" w:rsidRDefault="00386D1E" w:rsidP="00666D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Утверждаю</w:t>
      </w:r>
    </w:p>
    <w:p w:rsidR="00386D1E" w:rsidRPr="00980DCD" w:rsidRDefault="00386D1E" w:rsidP="00666D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 xml:space="preserve">                                                  Главный врач ККБ______________________</w:t>
      </w:r>
    </w:p>
    <w:p w:rsidR="00386D1E" w:rsidRPr="00980DCD" w:rsidRDefault="00386D1E" w:rsidP="00666D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0D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Шальнев В.А.</w:t>
      </w:r>
    </w:p>
    <w:p w:rsidR="00386D1E" w:rsidRDefault="00386D1E" w:rsidP="00666D59">
      <w:pPr>
        <w:spacing w:before="120" w:after="120"/>
        <w:jc w:val="both"/>
        <w:rPr>
          <w:sz w:val="28"/>
          <w:szCs w:val="28"/>
        </w:rPr>
      </w:pPr>
    </w:p>
    <w:p w:rsidR="00386D1E" w:rsidRDefault="00386D1E" w:rsidP="00666D59">
      <w:pPr>
        <w:spacing w:before="120" w:after="120"/>
        <w:jc w:val="both"/>
        <w:rPr>
          <w:sz w:val="28"/>
          <w:szCs w:val="28"/>
        </w:rPr>
      </w:pPr>
    </w:p>
    <w:p w:rsidR="00386D1E" w:rsidRPr="00980DCD" w:rsidRDefault="00386D1E" w:rsidP="00666D59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980DCD">
        <w:rPr>
          <w:rFonts w:ascii="Times New Roman" w:hAnsi="Times New Roman"/>
          <w:b/>
          <w:i/>
          <w:sz w:val="28"/>
          <w:szCs w:val="28"/>
        </w:rPr>
        <w:t>Информационное  письмо</w:t>
      </w:r>
    </w:p>
    <w:p w:rsidR="00386D1E" w:rsidRPr="009740A8" w:rsidRDefault="00386D1E" w:rsidP="00666D59">
      <w:pPr>
        <w:spacing w:before="120" w:after="120"/>
        <w:jc w:val="center"/>
        <w:rPr>
          <w:rFonts w:ascii="Times New Roman" w:hAnsi="Times New Roman"/>
          <w:b/>
          <w:i/>
          <w:sz w:val="32"/>
          <w:szCs w:val="32"/>
        </w:rPr>
      </w:pPr>
      <w:r w:rsidRPr="009740A8">
        <w:rPr>
          <w:rFonts w:ascii="Times New Roman" w:hAnsi="Times New Roman"/>
          <w:b/>
          <w:bCs/>
          <w:sz w:val="32"/>
          <w:szCs w:val="32"/>
        </w:rPr>
        <w:t xml:space="preserve">Диагностика и лечение </w:t>
      </w:r>
      <w:r>
        <w:rPr>
          <w:rFonts w:ascii="Times New Roman" w:hAnsi="Times New Roman"/>
          <w:b/>
          <w:bCs/>
          <w:sz w:val="32"/>
          <w:szCs w:val="32"/>
        </w:rPr>
        <w:t>лямблиоза</w:t>
      </w:r>
    </w:p>
    <w:p w:rsidR="00386D1E" w:rsidRDefault="00386D1E" w:rsidP="00763704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>Доцент кафедры госпитальной терапии и эндокринологии ЧГМА,</w:t>
      </w:r>
    </w:p>
    <w:p w:rsidR="00386D1E" w:rsidRPr="00D3262C" w:rsidRDefault="00386D1E" w:rsidP="00763704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 xml:space="preserve"> к.м.н. Е.И. Маякова</w:t>
      </w:r>
    </w:p>
    <w:p w:rsidR="00386D1E" w:rsidRDefault="00386D1E" w:rsidP="00763704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D1E" w:rsidRDefault="00386D1E" w:rsidP="00763704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 кафедры госпитальной терапии и эндокринологии ЧГМА, </w:t>
      </w:r>
    </w:p>
    <w:p w:rsidR="00386D1E" w:rsidRPr="00D3262C" w:rsidRDefault="00386D1E" w:rsidP="00763704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к.м.н. Н.А. Митин</w:t>
      </w:r>
    </w:p>
    <w:p w:rsidR="00386D1E" w:rsidRPr="00763704" w:rsidRDefault="00386D1E" w:rsidP="00763704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D1E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>Главный внештатный гастроэнтеролог М</w:t>
      </w:r>
      <w:r>
        <w:rPr>
          <w:rFonts w:ascii="Times New Roman" w:hAnsi="Times New Roman"/>
          <w:sz w:val="28"/>
          <w:szCs w:val="28"/>
        </w:rPr>
        <w:t>З ЗК</w:t>
      </w:r>
      <w:r w:rsidRPr="00763704">
        <w:rPr>
          <w:rFonts w:ascii="Times New Roman" w:hAnsi="Times New Roman"/>
          <w:sz w:val="28"/>
          <w:szCs w:val="28"/>
        </w:rPr>
        <w:t xml:space="preserve">, </w:t>
      </w:r>
    </w:p>
    <w:p w:rsidR="00386D1E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>зав.гастроэнтерологическим отделением ККБ  Л.В. Федорова</w:t>
      </w:r>
    </w:p>
    <w:p w:rsidR="00386D1E" w:rsidRPr="00763704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D1E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>Врач гастроэнтерологического отделения ККБ Н.А. Жилина</w:t>
      </w:r>
    </w:p>
    <w:p w:rsidR="00386D1E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D1E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>Врач гастроэнтерологического отделения ККБ В.С. Шеломенцева</w:t>
      </w:r>
    </w:p>
    <w:p w:rsidR="00386D1E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6D1E" w:rsidRPr="00763704" w:rsidRDefault="00386D1E" w:rsidP="0076370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3704">
        <w:rPr>
          <w:rFonts w:ascii="Times New Roman" w:hAnsi="Times New Roman"/>
          <w:sz w:val="28"/>
          <w:szCs w:val="28"/>
        </w:rPr>
        <w:t>Врач гастроэнтерологического отделения ККБ</w:t>
      </w:r>
      <w:r>
        <w:rPr>
          <w:rFonts w:ascii="Times New Roman" w:hAnsi="Times New Roman"/>
          <w:sz w:val="28"/>
          <w:szCs w:val="28"/>
        </w:rPr>
        <w:t xml:space="preserve"> Е.А. Туруло</w:t>
      </w:r>
    </w:p>
    <w:p w:rsidR="00386D1E" w:rsidRPr="00763704" w:rsidRDefault="00386D1E" w:rsidP="00666D5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86D1E" w:rsidRPr="00980DCD" w:rsidRDefault="00386D1E" w:rsidP="00666D5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86D1E" w:rsidRPr="00980DCD" w:rsidRDefault="00386D1E" w:rsidP="00666D5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86D1E" w:rsidRDefault="00386D1E" w:rsidP="00666D5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86D1E" w:rsidRDefault="00386D1E" w:rsidP="00666D5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86D1E" w:rsidRDefault="00386D1E" w:rsidP="006672E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59F7">
        <w:rPr>
          <w:rFonts w:ascii="Times New Roman" w:hAnsi="Times New Roman"/>
          <w:b/>
          <w:bCs/>
          <w:sz w:val="28"/>
          <w:szCs w:val="28"/>
          <w:lang w:eastAsia="ru-RU"/>
        </w:rPr>
        <w:t>Лямблиоз</w:t>
      </w:r>
      <w:r w:rsidRPr="0007493B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07493B">
        <w:rPr>
          <w:rFonts w:ascii="Times New Roman" w:hAnsi="Times New Roman"/>
          <w:sz w:val="28"/>
          <w:szCs w:val="28"/>
        </w:rPr>
        <w:t>распространенная кишечная инфекция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493B">
        <w:rPr>
          <w:rFonts w:ascii="Times New Roman" w:hAnsi="Times New Roman"/>
          <w:bCs/>
          <w:sz w:val="28"/>
          <w:szCs w:val="28"/>
          <w:lang w:eastAsia="ru-RU"/>
        </w:rPr>
        <w:t>протозойная инвазия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07493B">
        <w:rPr>
          <w:rFonts w:ascii="Times New Roman" w:hAnsi="Times New Roman"/>
          <w:sz w:val="28"/>
          <w:szCs w:val="28"/>
        </w:rPr>
        <w:t>, вызываемая у человека одноклеточным паразитом лямблией, обитающей в организме человека в просвете тонкой кишки.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 xml:space="preserve">Этот возбудитель </w:t>
      </w:r>
      <w:r>
        <w:rPr>
          <w:rFonts w:ascii="Times New Roman" w:hAnsi="Times New Roman"/>
          <w:sz w:val="28"/>
          <w:szCs w:val="28"/>
        </w:rPr>
        <w:t>в</w:t>
      </w:r>
      <w:r w:rsidRPr="0007493B">
        <w:rPr>
          <w:rFonts w:ascii="Times New Roman" w:hAnsi="Times New Roman"/>
          <w:sz w:val="28"/>
          <w:szCs w:val="28"/>
        </w:rPr>
        <w:t>первы</w:t>
      </w:r>
      <w:r>
        <w:rPr>
          <w:rFonts w:ascii="Times New Roman" w:hAnsi="Times New Roman"/>
          <w:sz w:val="28"/>
          <w:szCs w:val="28"/>
        </w:rPr>
        <w:t>е</w:t>
      </w:r>
      <w:r w:rsidRPr="0007493B">
        <w:rPr>
          <w:rFonts w:ascii="Times New Roman" w:hAnsi="Times New Roman"/>
          <w:sz w:val="28"/>
          <w:szCs w:val="28"/>
        </w:rPr>
        <w:t xml:space="preserve"> обнаружил в фекалиях человека с диарее</w:t>
      </w:r>
      <w:r>
        <w:rPr>
          <w:rFonts w:ascii="Times New Roman" w:hAnsi="Times New Roman"/>
          <w:sz w:val="28"/>
          <w:szCs w:val="28"/>
        </w:rPr>
        <w:t>й и описал А.В. Левенгук в 1681</w:t>
      </w:r>
      <w:r w:rsidRPr="0007493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Затем</w:t>
      </w:r>
      <w:r w:rsidRPr="0007493B">
        <w:rPr>
          <w:rFonts w:ascii="Times New Roman" w:hAnsi="Times New Roman"/>
          <w:sz w:val="28"/>
          <w:szCs w:val="28"/>
        </w:rPr>
        <w:t xml:space="preserve"> эти простейшие были подробно </w:t>
      </w:r>
      <w:r>
        <w:rPr>
          <w:rFonts w:ascii="Times New Roman" w:hAnsi="Times New Roman"/>
          <w:sz w:val="28"/>
          <w:szCs w:val="28"/>
        </w:rPr>
        <w:t>изучены и описаны в 1859</w:t>
      </w:r>
      <w:r w:rsidRPr="0007493B">
        <w:rPr>
          <w:rFonts w:ascii="Times New Roman" w:hAnsi="Times New Roman"/>
          <w:sz w:val="28"/>
          <w:szCs w:val="28"/>
        </w:rPr>
        <w:t>г. Д.Ф. Лямблем</w:t>
      </w:r>
      <w:r>
        <w:rPr>
          <w:rFonts w:ascii="Times New Roman" w:hAnsi="Times New Roman"/>
          <w:sz w:val="28"/>
          <w:szCs w:val="28"/>
        </w:rPr>
        <w:t xml:space="preserve">, в честь которого </w:t>
      </w:r>
      <w:r w:rsidRPr="0007493B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7493B">
        <w:rPr>
          <w:rFonts w:ascii="Times New Roman" w:hAnsi="Times New Roman"/>
          <w:sz w:val="28"/>
          <w:szCs w:val="28"/>
        </w:rPr>
        <w:t>были названы.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</w:rPr>
        <w:t>Возбудителем лямблиоза у человека является Lamblia intestinalis, относящаяся к типу простейших, классу жгутиковых. В англо-американской литературе лямблии называют иначе — Giardia intestinalis или Giardia lamblia</w:t>
      </w:r>
      <w:r w:rsidRPr="0007493B">
        <w:rPr>
          <w:rFonts w:ascii="Times New Roman" w:hAnsi="Times New Roman"/>
          <w:sz w:val="28"/>
          <w:szCs w:val="28"/>
          <w:lang w:eastAsia="ru-RU"/>
        </w:rPr>
        <w:t>.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 xml:space="preserve">Классификация лямблий до конца не сформирована.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 настоящее время, кроме </w:t>
      </w:r>
      <w:r w:rsidRPr="0007493B">
        <w:rPr>
          <w:rFonts w:ascii="Times New Roman" w:hAnsi="Times New Roman"/>
          <w:i/>
          <w:iCs/>
          <w:sz w:val="28"/>
          <w:szCs w:val="28"/>
          <w:lang w:eastAsia="ru-RU"/>
        </w:rPr>
        <w:t>L. intestinalis,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 выделяют также </w:t>
      </w:r>
      <w:r w:rsidRPr="0007493B">
        <w:rPr>
          <w:rFonts w:ascii="Times New Roman" w:hAnsi="Times New Roman"/>
          <w:i/>
          <w:iCs/>
          <w:sz w:val="28"/>
          <w:szCs w:val="28"/>
          <w:lang w:eastAsia="ru-RU"/>
        </w:rPr>
        <w:t>L. muris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7493B">
        <w:rPr>
          <w:rFonts w:ascii="Times New Roman" w:hAnsi="Times New Roman"/>
          <w:i/>
          <w:iCs/>
          <w:sz w:val="28"/>
          <w:szCs w:val="28"/>
          <w:lang w:eastAsia="ru-RU"/>
        </w:rPr>
        <w:t>L. agilis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, а среди </w:t>
      </w:r>
      <w:r w:rsidRPr="0007493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L. Intestinalis 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выделяют 7 подтипов. </w:t>
      </w:r>
    </w:p>
    <w:p w:rsidR="00386D1E" w:rsidRDefault="00386D1E" w:rsidP="0007493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7493B">
        <w:rPr>
          <w:rFonts w:ascii="Times New Roman" w:hAnsi="Times New Roman"/>
          <w:b/>
          <w:sz w:val="28"/>
          <w:szCs w:val="28"/>
          <w:lang w:eastAsia="ru-RU"/>
        </w:rPr>
        <w:t>Этиология, патогенез.</w:t>
      </w:r>
    </w:p>
    <w:p w:rsidR="00386D1E" w:rsidRPr="0007493B" w:rsidRDefault="00386D1E" w:rsidP="0007493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0749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86D1E" w:rsidRPr="0007493B" w:rsidRDefault="00386D1E" w:rsidP="00901FF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FFB">
        <w:rPr>
          <w:rFonts w:ascii="Times New Roman" w:hAnsi="Times New Roman"/>
          <w:sz w:val="28"/>
          <w:szCs w:val="28"/>
        </w:rPr>
        <w:t>В организме человека и животных лямблии имеют две формы существования — вегетативную (трофозоит) и в виде спор (цист).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07493B">
        <w:rPr>
          <w:rFonts w:ascii="Times New Roman" w:hAnsi="Times New Roman"/>
          <w:bCs/>
          <w:sz w:val="28"/>
          <w:szCs w:val="28"/>
          <w:lang w:eastAsia="ru-RU"/>
        </w:rPr>
        <w:t xml:space="preserve">Их вегетативные формы обитают обычно в верхних отделах тонкого кишечника (двенадцатиперстная кишка и начальный отдел тощей кишки), при попадании в толстую кишку они превращаются в цисты (споровая форма), которые с испражнениями выделяются во внешнюю среду. 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Вегетативные формы размером 10–18 х 8–10 мкм имеют своеобразную форму, грушевидную в сагитальной проекции и ковшеобразную – в боковой. Лямблии имеют два крупных ядра и 4 пары жгутиков, а уплощенная вентральная поверхность микрорганизма покрыта жесткой кутикулой с отогнутыми краями, которые обеспечивают фиксацию и плотное прилегание лямблии к поверхности энтероцита. Цисты размером 8–12 х 7–10 мкм имеют овальную форму. 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>Основная зона обитания лямблий в организме человека – проксимальные отделы тонкой кишки. Ранее предполагаемое обитание лямблий в желчевыводящих путях в настоящее время признается невозможным</w:t>
      </w:r>
      <w:r>
        <w:rPr>
          <w:rFonts w:ascii="Times New Roman" w:hAnsi="Times New Roman"/>
          <w:sz w:val="28"/>
          <w:szCs w:val="28"/>
          <w:lang w:eastAsia="ru-RU"/>
        </w:rPr>
        <w:t>, так как к</w:t>
      </w:r>
      <w:r w:rsidRPr="0007493B">
        <w:rPr>
          <w:rFonts w:ascii="Times New Roman" w:hAnsi="Times New Roman"/>
          <w:sz w:val="28"/>
          <w:szCs w:val="28"/>
        </w:rPr>
        <w:t xml:space="preserve">онцентрированная желчь оказывает </w:t>
      </w:r>
      <w:r>
        <w:rPr>
          <w:rFonts w:ascii="Times New Roman" w:hAnsi="Times New Roman"/>
          <w:sz w:val="28"/>
          <w:szCs w:val="28"/>
        </w:rPr>
        <w:t xml:space="preserve">на них </w:t>
      </w:r>
      <w:r w:rsidRPr="0007493B">
        <w:rPr>
          <w:rFonts w:ascii="Times New Roman" w:hAnsi="Times New Roman"/>
          <w:sz w:val="28"/>
          <w:szCs w:val="28"/>
        </w:rPr>
        <w:t>губительное действие.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 Фиксируясь на поверхности энтероцитов, они получают питательные вещества, находящиеся в просвете кишки, на поверхности клеток, к которым прикрепляются, и из пространства между микроворсинками щеточной каймы. При этом избыток углеводов в пище, потребляемой хозяином, стимулирует рост лямблий, а преобладание белков – несколько тормозит, причем голодание также несколько снижает численность популяции лямблий в кишечнике.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Схематически патогенез можно представить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I. Внедрение лямблий в глубину ткани кишечной стенки и непосредственное цитопатическое воздействие метаболитов паразита приводят к развитию воспалительного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II. В слизистой двенадцатиперстной и тощей кишки наблюдаются субатрофические и тотально-атрофические изменения. При этом происходит повреждение щеточной каймы эпителия слизистой кишечника, что приводит к развитию синдрома мальабсорбции.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III. С нарушением процессов всасывания дисахаридов, витаминов, жиров снижается выработка ферментов кишечных секретов: энтерокиназы, щелочной фосфатазы, дисахаридазы, лактазы и др., что ведет к развитию вторичной ферментопатии и нарушению процессов пищеварения.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IV. Нарушается связывание желчных кислот, появляются их токсические метаболиты, что служит одним из механизмов кожного зуда, а также моторных расстройств желудочно</w:t>
      </w:r>
      <w:r>
        <w:rPr>
          <w:rFonts w:ascii="Times New Roman" w:hAnsi="Times New Roman"/>
          <w:sz w:val="28"/>
          <w:szCs w:val="28"/>
        </w:rPr>
        <w:t>-</w:t>
      </w:r>
      <w:r w:rsidRPr="0007493B">
        <w:rPr>
          <w:rFonts w:ascii="Times New Roman" w:hAnsi="Times New Roman"/>
          <w:sz w:val="28"/>
          <w:szCs w:val="28"/>
        </w:rPr>
        <w:t>кишечного тракта, особенно желчевыводящих путей.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V. Снижение выработки IgА, истощение системы иммунной защиты слизистых, что ведет к хронизации процессов в желудочно-кишечном тракте.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VI. В результате длительной персистенции лямблий в организме, накопления продуктов дисметаболизма, в том числе за счет субстанций распада жизнедеятельности простейших, особенно при сниженной иммунной защите, способной ограничить их размножение, формируется синдром хронической эндогенной интоксикации, приводящий к повреждению практически всех органов и систем организма.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</w:rPr>
        <w:t>VII. Развитие энтерита связывают с непосредственным цитопатическим действием метаболитов лямблий. Активация мигрирующих малых Т-лимфоцитов в слизистой кишки, продукция секреторных иммуноглобулинов А и Е, образование иммунных комплексов играют существенную роль в патогенезе заболевания. Иммунные комплексы активируют тучные клетки, выделяющие серотонин, гистамин, вазоактивный кишечный полипептид. Последний, увеличивая продукцию циклического аденозинмонофосфата, форсирует ток жидкости и хлоридов в просвет кишки. Повышенная продукция простагландина Е, нарушение регуляции образования пептидных гормонов: секретина, холецистокинина и панкреазимина обусловливают нарушение двигательной функции кишечника, желчного пузыря и протоков, способствуя неустойчивому стулу, холестазу. Активированные антигенами паразита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3B">
        <w:rPr>
          <w:rFonts w:ascii="Times New Roman" w:hAnsi="Times New Roman"/>
          <w:sz w:val="28"/>
          <w:szCs w:val="28"/>
        </w:rPr>
        <w:t>Т-лимфоциты оказывают цитопатическое действие на эпителий, стимулируют пролиферацию кишечного эпителия в криптах, повышенное слизеобразование бокаловидными клетками. В случае длительного течения инвазии это приводит к дистрофическим изменениям в стенке кишечника.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>В процессе своей жизнедеятельности вегетативные формы лямблий постепенно спускаются в дистальные отделы кишечника, где образуют цисты и в таком виде выводятся из организма. Процесс образования цист занимает около 10–12 часов. Циста является не только формой защиты лямблии от неблагоприятных факторов внешней среды – в ней происходит подготовка к продольному делению, в процессе которого происходит удвоение органоидов простейшего. Вновь попав в кишечник человека или животного, из цисты в течение 10–15 минут образу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7493B">
        <w:rPr>
          <w:rFonts w:ascii="Times New Roman" w:hAnsi="Times New Roman"/>
          <w:sz w:val="28"/>
          <w:szCs w:val="28"/>
          <w:lang w:eastAsia="ru-RU"/>
        </w:rPr>
        <w:t>тся два трофозоита (вегетативные формы лямблий), которые в дальнейшем способны к самостоятельному размножению путем бинарного деления.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>Основным источником лямблиозной инвазии для здорового человека является человек с лямблиозом, однако им могут быть и некоторые домашние и дикие животные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7493B">
        <w:rPr>
          <w:rFonts w:ascii="Times New Roman" w:hAnsi="Times New Roman"/>
          <w:sz w:val="28"/>
          <w:szCs w:val="28"/>
          <w:lang w:eastAsia="ru-RU"/>
        </w:rPr>
        <w:t>кош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7493B">
        <w:rPr>
          <w:rFonts w:ascii="Times New Roman" w:hAnsi="Times New Roman"/>
          <w:sz w:val="28"/>
          <w:szCs w:val="28"/>
          <w:lang w:eastAsia="ru-RU"/>
        </w:rPr>
        <w:t>, собак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7493B">
        <w:rPr>
          <w:rFonts w:ascii="Times New Roman" w:hAnsi="Times New Roman"/>
          <w:sz w:val="28"/>
          <w:szCs w:val="28"/>
          <w:lang w:eastAsia="ru-RU"/>
        </w:rPr>
        <w:t>, мышевидны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7493B">
        <w:rPr>
          <w:rFonts w:ascii="Times New Roman" w:hAnsi="Times New Roman"/>
          <w:sz w:val="28"/>
          <w:szCs w:val="28"/>
          <w:lang w:eastAsia="ru-RU"/>
        </w:rPr>
        <w:t xml:space="preserve"> грызун</w:t>
      </w:r>
      <w:r>
        <w:rPr>
          <w:rFonts w:ascii="Times New Roman" w:hAnsi="Times New Roman"/>
          <w:sz w:val="28"/>
          <w:szCs w:val="28"/>
          <w:lang w:eastAsia="ru-RU"/>
        </w:rPr>
        <w:t>ы)</w:t>
      </w:r>
      <w:r w:rsidRPr="0007493B">
        <w:rPr>
          <w:rFonts w:ascii="Times New Roman" w:hAnsi="Times New Roman"/>
          <w:sz w:val="28"/>
          <w:szCs w:val="28"/>
          <w:lang w:eastAsia="ru-RU"/>
        </w:rPr>
        <w:t>. От больного ребенка в сутки с каловыми массами выделяется до 900 млн. цист возбудителя, в то время как заражающая доза составляет всего 8-10 цист.</w:t>
      </w:r>
    </w:p>
    <w:p w:rsidR="00386D1E" w:rsidRPr="0007493B" w:rsidRDefault="00386D1E" w:rsidP="000749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 xml:space="preserve">Механизм передачи инвазии – фекально–оральный, а пути распространения – водный (чаще всего), контактно–бытовой, пищевой. </w:t>
      </w:r>
      <w:r w:rsidRPr="0007493B">
        <w:rPr>
          <w:rFonts w:ascii="Times New Roman" w:hAnsi="Times New Roman"/>
          <w:color w:val="000000"/>
          <w:sz w:val="28"/>
          <w:szCs w:val="28"/>
          <w:lang w:eastAsia="ru-RU"/>
        </w:rPr>
        <w:t>Употребление воды, обработанной с помощью бытовых водяных фильтров, не гарантирует защиту организма от лямблий. Это связано с тем, что размеры пор сорбентов, используемых в фильтрах, больше размера цист лямблий.</w:t>
      </w:r>
    </w:p>
    <w:p w:rsidR="00386D1E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 xml:space="preserve">Следует отметить, что в окружающей среде цисты лямблий хорошо сохраняются, особенно при температуре +2–6°С и относительной влажности воздуха 80–100%. В песчаной почве цисты сохраняют жизнеспособность в течение 9–12 суток, в черноземе – 9–75 суток, в проточной воде – в течение 35–86 суток (при температуре от +4°С до +20°С), в сточных водах – до 120 дней, на различных поверхностях – до 20 дней, в молочных продуктах – до 112 дней. Кипячение и замораживание (до –13°С и ниже) приводят к их гибели. </w:t>
      </w:r>
      <w:r w:rsidRPr="0007493B">
        <w:rPr>
          <w:rFonts w:ascii="Times New Roman" w:hAnsi="Times New Roman"/>
          <w:sz w:val="28"/>
          <w:szCs w:val="28"/>
        </w:rPr>
        <w:t>Отношение к большинству дезинфицирующих растворов такое же, как у цист амеб. Водные растворы лизола и нафтализола 5%-ной концентрации убивают их в фекалиях через 30 мин,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93B">
        <w:rPr>
          <w:rFonts w:ascii="Times New Roman" w:hAnsi="Times New Roman"/>
          <w:sz w:val="28"/>
          <w:szCs w:val="28"/>
        </w:rPr>
        <w:t>2%-ный раствор лизола — в течение 1 ч. Пищевой уксус (9%-ная уксусная кислота), даже разведенный пополам с водой, убивает цисты в течение 5—10 мин. Они устойчивы к хлору — 5%-ный водный раствор хлорамина не оказывает губительного действия на цисты лямблий. Однако при дозе активного хлора 30 мг/л через 3 ч погибает 62 % цист лямблий.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Pr="0007493B" w:rsidRDefault="00386D1E" w:rsidP="000749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93B">
        <w:rPr>
          <w:rFonts w:ascii="Times New Roman" w:hAnsi="Times New Roman"/>
          <w:sz w:val="28"/>
          <w:szCs w:val="28"/>
          <w:lang w:eastAsia="ru-RU"/>
        </w:rPr>
        <w:t xml:space="preserve">В связи с особенностью жизненного цикла лямблий, путей передачи лямблиозной инвазии и высокой стойкостью цист в окружающей среде для лямблиоза характерны эпидемические вспышки, порой значительные, в связи с массивным заражением питьевой воды или продуктов питания, а также внутрисемейное заражение паразитом. 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156E">
        <w:rPr>
          <w:rFonts w:ascii="Times New Roman" w:hAnsi="Times New Roman"/>
          <w:b/>
          <w:sz w:val="28"/>
          <w:szCs w:val="28"/>
          <w:lang w:eastAsia="ru-RU"/>
        </w:rPr>
        <w:t>Клиника.</w:t>
      </w:r>
    </w:p>
    <w:p w:rsidR="00386D1E" w:rsidRPr="009B156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56E">
        <w:rPr>
          <w:rFonts w:ascii="Times New Roman" w:hAnsi="Times New Roman"/>
          <w:bCs/>
          <w:sz w:val="28"/>
          <w:szCs w:val="28"/>
          <w:lang w:eastAsia="ru-RU"/>
        </w:rPr>
        <w:t>Клиника лямблиоза весьма разнообразна и неспецифична. Тяжелые случаи заболевания с летальным исходом не наблюдаются даже без лечения.</w:t>
      </w:r>
    </w:p>
    <w:p w:rsidR="00386D1E" w:rsidRPr="009B156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56E"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 w:rsidRPr="009B156E">
        <w:rPr>
          <w:rFonts w:ascii="Times New Roman" w:hAnsi="Times New Roman"/>
          <w:bCs/>
          <w:i/>
          <w:sz w:val="28"/>
          <w:szCs w:val="28"/>
          <w:lang w:eastAsia="ru-RU"/>
        </w:rPr>
        <w:t>классификации ВОЗ</w:t>
      </w:r>
      <w:r w:rsidRPr="009B156E">
        <w:rPr>
          <w:rFonts w:ascii="Times New Roman" w:hAnsi="Times New Roman"/>
          <w:bCs/>
          <w:sz w:val="28"/>
          <w:szCs w:val="28"/>
          <w:lang w:eastAsia="ru-RU"/>
        </w:rPr>
        <w:t xml:space="preserve"> выделяют: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56E">
        <w:rPr>
          <w:rFonts w:ascii="Times New Roman" w:hAnsi="Times New Roman"/>
          <w:sz w:val="28"/>
          <w:szCs w:val="28"/>
          <w:lang w:eastAsia="ru-RU"/>
        </w:rPr>
        <w:t>1.  лямблионосительство (бессимптомный лямблиоз);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56E">
        <w:rPr>
          <w:rFonts w:ascii="Times New Roman" w:hAnsi="Times New Roman"/>
          <w:sz w:val="28"/>
          <w:szCs w:val="28"/>
          <w:lang w:eastAsia="ru-RU"/>
        </w:rPr>
        <w:t>2. лямблиоз (клинически выраженная форма), который проявляется, преимущественно, в виде: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56E">
        <w:rPr>
          <w:rFonts w:ascii="Times New Roman" w:hAnsi="Times New Roman"/>
          <w:sz w:val="28"/>
          <w:szCs w:val="28"/>
          <w:lang w:eastAsia="ru-RU"/>
        </w:rPr>
        <w:t>кишечной формы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56E">
        <w:rPr>
          <w:rFonts w:ascii="Times New Roman" w:hAnsi="Times New Roman"/>
          <w:sz w:val="28"/>
          <w:szCs w:val="28"/>
          <w:lang w:eastAsia="ru-RU"/>
        </w:rPr>
        <w:t>гепатобилиарной формы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56E">
        <w:rPr>
          <w:rFonts w:ascii="Times New Roman" w:hAnsi="Times New Roman"/>
          <w:sz w:val="28"/>
          <w:szCs w:val="28"/>
          <w:lang w:eastAsia="ru-RU"/>
        </w:rPr>
        <w:t>лямблиоза как сопутствующего заболевания.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 xml:space="preserve">Клинически выраженная инвазия </w:t>
      </w:r>
      <w:r>
        <w:rPr>
          <w:rFonts w:ascii="Times New Roman" w:hAnsi="Times New Roman"/>
          <w:sz w:val="28"/>
          <w:szCs w:val="28"/>
        </w:rPr>
        <w:t xml:space="preserve">у взрослых </w:t>
      </w:r>
      <w:r w:rsidRPr="009B156E">
        <w:rPr>
          <w:rFonts w:ascii="Times New Roman" w:hAnsi="Times New Roman"/>
          <w:sz w:val="28"/>
          <w:szCs w:val="28"/>
        </w:rPr>
        <w:t>имеет острое и хроническое течение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56E">
        <w:rPr>
          <w:rFonts w:ascii="Times New Roman" w:hAnsi="Times New Roman"/>
          <w:sz w:val="28"/>
          <w:szCs w:val="28"/>
        </w:rPr>
        <w:t>первичная инфекция с диареей</w:t>
      </w:r>
      <w:r>
        <w:rPr>
          <w:rFonts w:ascii="Times New Roman" w:hAnsi="Times New Roman"/>
          <w:sz w:val="28"/>
          <w:szCs w:val="28"/>
        </w:rPr>
        <w:t xml:space="preserve"> (острый лямблиоз)</w:t>
      </w:r>
      <w:r w:rsidRPr="009B15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проявляется </w:t>
      </w:r>
      <w:r w:rsidRPr="009B156E">
        <w:rPr>
          <w:rFonts w:ascii="Times New Roman" w:hAnsi="Times New Roman"/>
          <w:sz w:val="28"/>
          <w:szCs w:val="28"/>
        </w:rPr>
        <w:t xml:space="preserve">клиническими и лабораторными признаками нарушения всасывания в пищеварительном тракте. Течение этой формы лямблиоза кратковременное </w:t>
      </w:r>
      <w:r>
        <w:rPr>
          <w:rFonts w:ascii="Times New Roman" w:hAnsi="Times New Roman"/>
          <w:sz w:val="28"/>
          <w:szCs w:val="28"/>
        </w:rPr>
        <w:t>(</w:t>
      </w:r>
      <w:r w:rsidRPr="009B156E">
        <w:rPr>
          <w:rFonts w:ascii="Times New Roman" w:hAnsi="Times New Roman"/>
          <w:sz w:val="28"/>
          <w:szCs w:val="28"/>
        </w:rPr>
        <w:t>ограничивается 5—7 днями</w:t>
      </w:r>
      <w:r>
        <w:rPr>
          <w:rFonts w:ascii="Times New Roman" w:hAnsi="Times New Roman"/>
          <w:sz w:val="28"/>
          <w:szCs w:val="28"/>
        </w:rPr>
        <w:t>)</w:t>
      </w:r>
      <w:r w:rsidRPr="009B156E">
        <w:rPr>
          <w:rFonts w:ascii="Times New Roman" w:hAnsi="Times New Roman"/>
          <w:sz w:val="28"/>
          <w:szCs w:val="28"/>
        </w:rPr>
        <w:t>, обычно происходит быстрое самостоятельное купирование болезни в течение 1—4 недель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156E">
        <w:rPr>
          <w:rFonts w:ascii="Times New Roman" w:hAnsi="Times New Roman"/>
          <w:sz w:val="28"/>
          <w:szCs w:val="28"/>
        </w:rPr>
        <w:t>и она легко поддается лечению;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B156E">
        <w:rPr>
          <w:rFonts w:ascii="Times New Roman" w:hAnsi="Times New Roman"/>
          <w:sz w:val="28"/>
          <w:szCs w:val="28"/>
          <w:lang w:eastAsia="ru-RU"/>
        </w:rPr>
        <w:t xml:space="preserve">затяжное рецидивирующее течение (хронический лямблиоз), </w:t>
      </w:r>
      <w:r w:rsidRPr="009B156E">
        <w:rPr>
          <w:rFonts w:ascii="Times New Roman" w:hAnsi="Times New Roman"/>
          <w:sz w:val="28"/>
          <w:szCs w:val="28"/>
        </w:rPr>
        <w:t xml:space="preserve">встречается чаще всего у больных с нарушением резистентности слизистой кишечника специфической или неспецифической природы. </w:t>
      </w:r>
      <w:r w:rsidRPr="00586464">
        <w:rPr>
          <w:rFonts w:ascii="Times New Roman" w:hAnsi="Times New Roman"/>
          <w:sz w:val="28"/>
          <w:szCs w:val="28"/>
          <w:lang w:eastAsia="ru-RU"/>
        </w:rPr>
        <w:t xml:space="preserve">В целом для клинической картины </w:t>
      </w:r>
      <w:r>
        <w:rPr>
          <w:rFonts w:ascii="Times New Roman" w:hAnsi="Times New Roman"/>
          <w:sz w:val="28"/>
          <w:szCs w:val="28"/>
          <w:lang w:eastAsia="ru-RU"/>
        </w:rPr>
        <w:t xml:space="preserve">хронического </w:t>
      </w:r>
      <w:r w:rsidRPr="00586464">
        <w:rPr>
          <w:rFonts w:ascii="Times New Roman" w:hAnsi="Times New Roman"/>
          <w:sz w:val="28"/>
          <w:szCs w:val="28"/>
          <w:lang w:eastAsia="ru-RU"/>
        </w:rPr>
        <w:t>лямблиоза характерен волнообразный характер с периодами нарастания и стихания гастроэнтерологической симптоматики, хотя нарушения нутритивного статуса, интоксикация и аллергические проявления могут нарастать. В анализах крови часто наблюдается эозинофилия, лимфоцитоз, а по мере прогрессирования заболевания нередко наблюдается гипохромная анемия.</w:t>
      </w:r>
    </w:p>
    <w:p w:rsidR="00386D1E" w:rsidRPr="009B156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9B156E">
        <w:rPr>
          <w:rFonts w:ascii="Times New Roman" w:hAnsi="Times New Roman"/>
          <w:bCs/>
          <w:i/>
          <w:sz w:val="28"/>
          <w:szCs w:val="28"/>
        </w:rPr>
        <w:t xml:space="preserve">Периоды течения заболевания: 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 xml:space="preserve">1. </w:t>
      </w:r>
      <w:r w:rsidRPr="009B156E">
        <w:rPr>
          <w:rFonts w:ascii="Times New Roman" w:hAnsi="Times New Roman"/>
          <w:bCs/>
          <w:i/>
          <w:iCs/>
          <w:sz w:val="28"/>
          <w:szCs w:val="28"/>
        </w:rPr>
        <w:t xml:space="preserve">Инкубационный период - </w:t>
      </w:r>
      <w:r w:rsidRPr="009B156E">
        <w:rPr>
          <w:rFonts w:ascii="Times New Roman" w:hAnsi="Times New Roman"/>
          <w:sz w:val="28"/>
          <w:szCs w:val="28"/>
        </w:rPr>
        <w:t xml:space="preserve">продолжается 10-15 дней. Паразиты начинают выделяться через 9 дней после инфицирования. 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 xml:space="preserve">2. </w:t>
      </w:r>
      <w:r w:rsidRPr="009B156E">
        <w:rPr>
          <w:rFonts w:ascii="Times New Roman" w:hAnsi="Times New Roman"/>
          <w:bCs/>
          <w:i/>
          <w:iCs/>
          <w:sz w:val="28"/>
          <w:szCs w:val="28"/>
        </w:rPr>
        <w:t>Период острых клинических проявлений –</w:t>
      </w:r>
      <w:r w:rsidRPr="009B156E">
        <w:rPr>
          <w:rFonts w:ascii="Times New Roman" w:hAnsi="Times New Roman"/>
          <w:sz w:val="28"/>
          <w:szCs w:val="28"/>
        </w:rPr>
        <w:t xml:space="preserve"> может отсутствовать. </w:t>
      </w:r>
    </w:p>
    <w:p w:rsidR="00386D1E" w:rsidRPr="009B156E" w:rsidRDefault="00386D1E" w:rsidP="00450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 xml:space="preserve">3. </w:t>
      </w:r>
      <w:r w:rsidRPr="009B156E">
        <w:rPr>
          <w:rFonts w:ascii="Times New Roman" w:hAnsi="Times New Roman"/>
          <w:bCs/>
          <w:i/>
          <w:iCs/>
          <w:sz w:val="28"/>
          <w:szCs w:val="28"/>
        </w:rPr>
        <w:t>Период хронизации</w:t>
      </w:r>
    </w:p>
    <w:p w:rsidR="00386D1E" w:rsidRDefault="00386D1E" w:rsidP="009B1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 xml:space="preserve">4. </w:t>
      </w:r>
      <w:r w:rsidRPr="009B156E">
        <w:rPr>
          <w:rFonts w:ascii="Times New Roman" w:hAnsi="Times New Roman"/>
          <w:bCs/>
          <w:i/>
          <w:iCs/>
          <w:sz w:val="28"/>
          <w:szCs w:val="28"/>
        </w:rPr>
        <w:t>Период реконвалесценции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386D1E" w:rsidRPr="009B156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>В клинической картине лямблиоза выделяют следующие формы: кишечную, гепатобилиарную, астеноневротическую, токсико-аллергическую, анемическую, ревматоидную, смешанную и бессимптомную. В большей степени изучена клиника трех первых форм.</w:t>
      </w:r>
      <w:r w:rsidRPr="009B156E">
        <w:rPr>
          <w:rFonts w:ascii="Times New Roman" w:hAnsi="Times New Roman"/>
          <w:sz w:val="28"/>
          <w:szCs w:val="28"/>
        </w:rPr>
        <w:br/>
      </w:r>
      <w:r w:rsidRPr="009B156E">
        <w:rPr>
          <w:rFonts w:ascii="Times New Roman" w:hAnsi="Times New Roman"/>
          <w:bCs/>
          <w:sz w:val="28"/>
          <w:szCs w:val="28"/>
        </w:rPr>
        <w:t xml:space="preserve">1. Лямблиоз с гастроэнтероколитическим синдромом </w:t>
      </w:r>
      <w:r>
        <w:rPr>
          <w:rFonts w:ascii="Times New Roman" w:hAnsi="Times New Roman"/>
          <w:bCs/>
          <w:sz w:val="28"/>
          <w:szCs w:val="28"/>
        </w:rPr>
        <w:t xml:space="preserve">(кишечная форма) </w:t>
      </w:r>
      <w:r w:rsidRPr="009B156E">
        <w:rPr>
          <w:rFonts w:ascii="Times New Roman" w:hAnsi="Times New Roman"/>
          <w:bCs/>
          <w:sz w:val="28"/>
          <w:szCs w:val="28"/>
        </w:rPr>
        <w:t xml:space="preserve">– </w:t>
      </w:r>
      <w:r w:rsidRPr="009B156E">
        <w:rPr>
          <w:rFonts w:ascii="Times New Roman" w:hAnsi="Times New Roman"/>
          <w:sz w:val="28"/>
          <w:szCs w:val="28"/>
        </w:rPr>
        <w:t>характерно наличие умеренных болей в подложечной области</w:t>
      </w:r>
      <w:r w:rsidRPr="009B156E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156E">
        <w:rPr>
          <w:rFonts w:ascii="Times New Roman" w:hAnsi="Times New Roman"/>
          <w:sz w:val="28"/>
          <w:szCs w:val="28"/>
        </w:rPr>
        <w:t>колющего или режущего характера, тошнота, снижение аппетита, неустойчивый стул (смена запоров и поносов), снижение трудоспособности. В клинической картине преобладают моторно-кинетические нарушения кишечника и желудка.</w:t>
      </w:r>
      <w:r w:rsidRPr="009B156E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156E">
        <w:rPr>
          <w:rFonts w:ascii="Times New Roman" w:hAnsi="Times New Roman"/>
          <w:sz w:val="28"/>
          <w:szCs w:val="28"/>
        </w:rPr>
        <w:t xml:space="preserve">Кишечная форма характеризуется явлениями дуоденита, еюнита или энтероколита. Сюда же можно отнести в качестве самостоятельной желудочную или гастродуоденальную форму лямблиоза, протекающую при явлениях анацидного, гипацидного гастрита. Кишечные формы лямблиоза могут симулировать острый или хронический аппендицит, а также проявляться симптомами язвенной болезни желудка и двенадцатиперстной кишки. Описана также отечная форма лямблиоза кишечника с резким </w:t>
      </w:r>
      <w:r>
        <w:rPr>
          <w:rFonts w:ascii="Times New Roman" w:hAnsi="Times New Roman"/>
          <w:sz w:val="28"/>
          <w:szCs w:val="28"/>
        </w:rPr>
        <w:t>по</w:t>
      </w:r>
      <w:r w:rsidRPr="009B156E">
        <w:rPr>
          <w:rFonts w:ascii="Times New Roman" w:hAnsi="Times New Roman"/>
          <w:sz w:val="28"/>
          <w:szCs w:val="28"/>
        </w:rPr>
        <w:t xml:space="preserve">худанием, общей слабостью, анемией, гипопротеинемией и явлениями поливитаминной недостаточности. </w:t>
      </w:r>
    </w:p>
    <w:p w:rsidR="00386D1E" w:rsidRPr="009B156E" w:rsidRDefault="00386D1E" w:rsidP="009B1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bCs/>
          <w:sz w:val="28"/>
          <w:szCs w:val="28"/>
        </w:rPr>
        <w:t>2. Лямблиоз с холецистопанкреатическим синдромом</w:t>
      </w:r>
      <w:r w:rsidRPr="009B156E">
        <w:rPr>
          <w:rFonts w:ascii="Times New Roman" w:hAnsi="Times New Roman"/>
          <w:sz w:val="28"/>
          <w:szCs w:val="28"/>
        </w:rPr>
        <w:t xml:space="preserve"> (гепатобиллиарная форма) – характерны боли в правом и/или левом подреберье, в эпигастральной области, реже беспокоят боли вокруг пупка, возникающие после погрешности в диете, горечь и сухость во рту, тошнота, реже рвота неустойчивый стул, снижение аппетита. Клиническая картина обусловлена наличием функциональных нарушений билиарного тракта. Печеночная форма дает клиническую картину холецистита, гепатохолецистита или холангита. В патогенезе лямблиозных холециститов, главную роль играют отраженные нервнорефлекторные воздействия, так как в самом желчном пузыре лямблии обнаруживаются редко.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Default="00386D1E" w:rsidP="009B1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56E">
        <w:rPr>
          <w:rFonts w:ascii="Times New Roman" w:hAnsi="Times New Roman"/>
          <w:sz w:val="28"/>
          <w:szCs w:val="28"/>
        </w:rPr>
        <w:t xml:space="preserve">3. </w:t>
      </w:r>
      <w:r w:rsidRPr="009B156E">
        <w:rPr>
          <w:rFonts w:ascii="Times New Roman" w:hAnsi="Times New Roman"/>
          <w:bCs/>
          <w:sz w:val="28"/>
          <w:szCs w:val="28"/>
        </w:rPr>
        <w:t xml:space="preserve">Лямблиоз с астеническим синдромом </w:t>
      </w:r>
      <w:r>
        <w:rPr>
          <w:rFonts w:ascii="Times New Roman" w:hAnsi="Times New Roman"/>
          <w:bCs/>
          <w:sz w:val="28"/>
          <w:szCs w:val="28"/>
        </w:rPr>
        <w:t xml:space="preserve">(астеноневротическая форма) </w:t>
      </w:r>
      <w:r w:rsidRPr="009B156E">
        <w:rPr>
          <w:rFonts w:ascii="Times New Roman" w:hAnsi="Times New Roman"/>
          <w:bCs/>
          <w:sz w:val="28"/>
          <w:szCs w:val="28"/>
        </w:rPr>
        <w:t xml:space="preserve">– </w:t>
      </w:r>
      <w:r w:rsidRPr="009B156E">
        <w:rPr>
          <w:rFonts w:ascii="Times New Roman" w:hAnsi="Times New Roman"/>
          <w:sz w:val="28"/>
          <w:szCs w:val="28"/>
        </w:rPr>
        <w:t xml:space="preserve">сопровождается слабостью, головной болью, головокружением, снижением трудоспособности. Болевой синдром и диспепсические расстройства или умеренные, или отсутствуют. </w:t>
      </w:r>
      <w:r w:rsidRPr="005B5744">
        <w:rPr>
          <w:rFonts w:ascii="Times New Roman" w:hAnsi="Times New Roman"/>
          <w:sz w:val="28"/>
          <w:szCs w:val="28"/>
        </w:rPr>
        <w:t>Д</w:t>
      </w:r>
      <w:r w:rsidRPr="005B5744">
        <w:rPr>
          <w:rFonts w:ascii="Times New Roman" w:hAnsi="Times New Roman"/>
          <w:sz w:val="28"/>
          <w:szCs w:val="28"/>
          <w:lang w:eastAsia="ru-RU"/>
        </w:rPr>
        <w:t>ля</w:t>
      </w:r>
      <w:r w:rsidRPr="009B156E">
        <w:rPr>
          <w:rFonts w:ascii="Times New Roman" w:hAnsi="Times New Roman"/>
          <w:sz w:val="28"/>
          <w:szCs w:val="28"/>
          <w:lang w:eastAsia="ru-RU"/>
        </w:rPr>
        <w:t xml:space="preserve"> лямблиоза характерна различной степени выраженности интоксикация, особой чертой которой является угнетенное, депрессивное состояние пациента. Не случайно Д.Ф. Лямбль называл открытый им микроорганизм «паразитом тоски и печали». Возможны также раздражительность, пласксивость, субфебрилитет.</w:t>
      </w:r>
    </w:p>
    <w:p w:rsidR="00386D1E" w:rsidRDefault="00386D1E" w:rsidP="009B1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 xml:space="preserve">4. </w:t>
      </w:r>
      <w:r w:rsidRPr="009B156E">
        <w:rPr>
          <w:rFonts w:ascii="Times New Roman" w:hAnsi="Times New Roman"/>
          <w:bCs/>
          <w:sz w:val="28"/>
          <w:szCs w:val="28"/>
        </w:rPr>
        <w:t>Смешанная форма лямблиоза</w:t>
      </w:r>
      <w:r w:rsidRPr="009B156E">
        <w:rPr>
          <w:rFonts w:ascii="Times New Roman" w:hAnsi="Times New Roman"/>
          <w:sz w:val="28"/>
          <w:szCs w:val="28"/>
        </w:rPr>
        <w:t xml:space="preserve"> – включает несколько симптомокомплексов. </w:t>
      </w:r>
    </w:p>
    <w:p w:rsidR="00386D1E" w:rsidRPr="009B156E" w:rsidRDefault="00386D1E" w:rsidP="009B1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56E">
        <w:rPr>
          <w:rFonts w:ascii="Times New Roman" w:hAnsi="Times New Roman"/>
          <w:sz w:val="28"/>
          <w:szCs w:val="28"/>
        </w:rPr>
        <w:t>У некоторых пациентов перечисленные синдромы сочетаются с различными аллергическими реакциями в виде непереносимости пищевых веществ и/или лекарств, дерматитами, бронхообструктивны</w:t>
      </w:r>
      <w:r>
        <w:rPr>
          <w:rFonts w:ascii="Times New Roman" w:hAnsi="Times New Roman"/>
          <w:sz w:val="28"/>
          <w:szCs w:val="28"/>
        </w:rPr>
        <w:t>м синдромом, эозинофилией крови</w:t>
      </w:r>
      <w:r w:rsidRPr="009B156E">
        <w:rPr>
          <w:rFonts w:ascii="Times New Roman" w:hAnsi="Times New Roman"/>
          <w:sz w:val="28"/>
          <w:szCs w:val="28"/>
        </w:rPr>
        <w:t xml:space="preserve">. </w:t>
      </w:r>
    </w:p>
    <w:p w:rsidR="00386D1E" w:rsidRDefault="00386D1E" w:rsidP="009B1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6464">
        <w:rPr>
          <w:rFonts w:ascii="Times New Roman" w:hAnsi="Times New Roman"/>
          <w:b/>
          <w:sz w:val="28"/>
          <w:szCs w:val="28"/>
          <w:lang w:eastAsia="ru-RU"/>
        </w:rPr>
        <w:t>Диагностика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864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86D1E" w:rsidRPr="00762D09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sz w:val="28"/>
          <w:szCs w:val="28"/>
        </w:rPr>
        <w:t>Диагноз лямблиоза обязательно должен быть подтвержден результатами лабораторного паразитологического исследования.</w:t>
      </w:r>
    </w:p>
    <w:p w:rsidR="00386D1E" w:rsidRPr="00762D09" w:rsidRDefault="00386D1E" w:rsidP="009B156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color w:val="000000"/>
          <w:sz w:val="28"/>
          <w:szCs w:val="28"/>
          <w:lang w:eastAsia="ru-RU"/>
        </w:rPr>
        <w:t>Вегетативные формы лямблий обнаруживаются в дуоденальном содержимом и жидких испражнениях, цистированные формы —  в нативных фекалиях в течение 2-х часов после сбора анализа. По истечени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86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этого времени  цисты лямблий изменяют свою форму, а трофозоиты теряют подвижность.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6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Исследование дуоденального содержимого не дает особых преимуществ перед исследованием кала. </w:t>
      </w:r>
      <w:r w:rsidRPr="00762D09">
        <w:rPr>
          <w:rFonts w:ascii="Times New Roman" w:hAnsi="Times New Roman"/>
          <w:sz w:val="28"/>
          <w:szCs w:val="28"/>
        </w:rPr>
        <w:t>Для повышения эффективности диагностики при наличии показаний следует проводить многократные исследования проб кала — от 2—3 до 6—7 раз с интервалами в 1—2 дня.</w:t>
      </w:r>
    </w:p>
    <w:p w:rsidR="00386D1E" w:rsidRPr="00586464" w:rsidRDefault="00386D1E" w:rsidP="0058646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6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современных методов, обладающих высоким диагностическим потенциалом, является метод копроиммунодиагностики лямблиоза, который выявляет в водных экстрактах фекалий специфический антиген лямблий GSA-65. </w:t>
      </w:r>
      <w:r w:rsidRPr="002B069C">
        <w:rPr>
          <w:rFonts w:ascii="Times New Roman" w:hAnsi="Times New Roman"/>
          <w:color w:val="000000"/>
          <w:sz w:val="28"/>
          <w:szCs w:val="28"/>
          <w:lang w:eastAsia="ru-RU"/>
        </w:rPr>
        <w:t>Этот копроантиген представляет собой молекулу гликопротеина, продуцируемого простейшим в кишечнике хозяина. Копроантиген выявляется тест-системой как в «немые периоды» (когда числ</w:t>
      </w:r>
      <w:r w:rsidRPr="00586464">
        <w:rPr>
          <w:rFonts w:ascii="Times New Roman" w:hAnsi="Times New Roman"/>
          <w:color w:val="000000"/>
          <w:sz w:val="28"/>
          <w:szCs w:val="28"/>
          <w:lang w:eastAsia="ru-RU"/>
        </w:rPr>
        <w:t>енность паразитов в кишечнике ниже порога паразитологического метода), так и в прелатентный период. Это обеспечивает раннюю диагностику лямблиоза и снижает долю ложноотрицательных результатов. После удаления паразита антиген GSA-65 исчезает в течение 2 недель. Эффективность метода высокая: чувствительность и специфичность — 98%.</w:t>
      </w:r>
    </w:p>
    <w:p w:rsidR="00386D1E" w:rsidRPr="00586464" w:rsidRDefault="00386D1E" w:rsidP="0058646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В литературе приводятся разноречивые данные о значимости серологического метода диагностики лямблиоза. Выявление антител различных классов в сыворотке крови к антигенам лямблий является косвенным методом лабораторной диагностики лямблиоза, поэтому может использоваться как дополнительный диагностический метод. Иммуноферментный анализ  основан  на обнаружении в крови инвазированного антител, специфичных к антигенам лямблий. Уровень таких антител, относящихся к иммуноглобулинам классов М (Ig M), A (Ig A), G (Ig G), зависит от особенностей иммунной системы хозяина, интенсивности инвазии, формы течения заболевания и ряда других факторов.</w:t>
      </w:r>
    </w:p>
    <w:p w:rsidR="00386D1E" w:rsidRPr="00586464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Установлено, что антитела к антигенам Ciardia lamblia присутствуют в крови и секретах человека практически на всех стадиях заболевания. Ранние антитела (Ig M) появляются на 10-14 день после начала инвазии. Затем появляются специфические Ig G, концентрация которых через 1-2 месяца после полной элиминации паразита в крови человека резко снижается.</w:t>
      </w:r>
    </w:p>
    <w:p w:rsidR="00386D1E" w:rsidRPr="00586464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Серологические исследования при лямблиозе используют в т.ч. и для эпидемиологических целей, т.к. специфические антитела выявляются при манифестной и бессимптомной инфекции у лиц в разгаре болезни или перенесших болезнь в недавнем прошлом.</w:t>
      </w:r>
    </w:p>
    <w:p w:rsidR="00386D1E" w:rsidRPr="00586464" w:rsidRDefault="00386D1E" w:rsidP="00762D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Результаты определения антител к G. lamblia используют для диагностики стадий лямблиоза на основании следующих показателей:</w:t>
      </w:r>
    </w:p>
    <w:p w:rsidR="00386D1E" w:rsidRPr="00586464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1) острый лямблиоз — выявляются только специфические Ig M;</w:t>
      </w:r>
    </w:p>
    <w:p w:rsidR="00386D1E" w:rsidRPr="00586464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2) начало стадии реконвалесценции острого лямблиоза либо обострение хронического лямблиоза — обнаруживаются как суммарные антитела (Ig A, M, G), так и Ig M;</w:t>
      </w:r>
    </w:p>
    <w:p w:rsidR="00386D1E" w:rsidRPr="00586464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3) хронический лямблиоз или постинфекция — обнаруживаются только суммарные иммуноглобулины (Ig A, M, G), которые, как известно, могут сохраняться до 6-9 месяцев после излечения с постепенным снижением титров. Наличие суммарных иммуноглобулинов (Ig A, M, G) расценивается как показатель хронической персистирующей лямблиозной инфекции.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464">
        <w:rPr>
          <w:rFonts w:ascii="Times New Roman" w:hAnsi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МУ 3.2.1882-04 от 3 марта 2004</w:t>
      </w:r>
      <w:r w:rsidRPr="00586464">
        <w:rPr>
          <w:rFonts w:ascii="Times New Roman" w:hAnsi="Times New Roman"/>
          <w:sz w:val="28"/>
          <w:szCs w:val="28"/>
          <w:lang w:eastAsia="ru-RU"/>
        </w:rPr>
        <w:t>г. показанием к обследованию на лямблиоз являются: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диарея неустановленной этиологии;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хронические заболевания желудочно-кишечного тракта;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дисбиоз кишечника;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гипотрофия, отставание в физическом развитии;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дерматиты, крапивницы, экземы, нейродерматиты;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иммунодефицитные состояния;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обструктивные бронхиты, бронхиальная астма;</w:t>
      </w:r>
    </w:p>
    <w:p w:rsidR="00386D1E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аллергия неустановленной этиологии;</w:t>
      </w:r>
    </w:p>
    <w:p w:rsidR="00386D1E" w:rsidRPr="00586464" w:rsidRDefault="00386D1E" w:rsidP="005864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86464">
        <w:rPr>
          <w:rFonts w:ascii="Times New Roman" w:hAnsi="Times New Roman"/>
          <w:sz w:val="28"/>
          <w:szCs w:val="28"/>
          <w:lang w:eastAsia="ru-RU"/>
        </w:rPr>
        <w:t>контактные с больным (паразитоносителем) лямблиозом.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2D09">
        <w:rPr>
          <w:rFonts w:ascii="Times New Roman" w:hAnsi="Times New Roman"/>
          <w:b/>
          <w:sz w:val="28"/>
          <w:szCs w:val="28"/>
          <w:lang w:eastAsia="ru-RU"/>
        </w:rPr>
        <w:t xml:space="preserve">Лечение. </w:t>
      </w:r>
    </w:p>
    <w:p w:rsidR="00386D1E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sz w:val="28"/>
          <w:szCs w:val="28"/>
          <w:lang w:eastAsia="ru-RU"/>
        </w:rPr>
        <w:t>Цель лечения — эрадикация паразита, устранение клинических проявлений заболевания. На фоне применения противолямблиозных препаратов (обычно на 2-3 день терапии) при массивной инвазии возможно ухудшение состояния, усиление болей в животе, обострение аллергических заболеваний. Эти проявления не требуют отмены начатой  терапии.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D1E" w:rsidRPr="007348FF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bCs/>
          <w:i/>
          <w:iCs/>
          <w:sz w:val="28"/>
          <w:szCs w:val="28"/>
        </w:rPr>
        <w:t>Диета</w:t>
      </w:r>
      <w:r w:rsidRPr="007348FF">
        <w:rPr>
          <w:rFonts w:ascii="Times New Roman" w:hAnsi="Times New Roman"/>
          <w:sz w:val="28"/>
          <w:szCs w:val="28"/>
        </w:rPr>
        <w:t xml:space="preserve"> – зависит от формы заболевания. При наличии функциональных нарушений билиарного тракта – диета с низким содержанием жира, исключение жареных, острых кислых продуктов. При наличии запоров – диета с большим содержанием пищевых волокон. При наличии диареи – в рацион питания включаются продукты богатые пектинами. При наличии аллергических реакций – гипоаллергенная диета. </w:t>
      </w:r>
    </w:p>
    <w:p w:rsidR="00386D1E" w:rsidRPr="00762D09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8FF">
        <w:rPr>
          <w:rFonts w:ascii="Times New Roman" w:hAnsi="Times New Roman"/>
          <w:bCs/>
          <w:i/>
          <w:sz w:val="28"/>
          <w:szCs w:val="28"/>
          <w:lang w:eastAsia="ru-RU"/>
        </w:rPr>
        <w:t>Специфическая противолямблиозная терапия</w:t>
      </w:r>
      <w:r w:rsidRPr="00762D09">
        <w:rPr>
          <w:rFonts w:ascii="Times New Roman" w:hAnsi="Times New Roman"/>
          <w:bCs/>
          <w:sz w:val="28"/>
          <w:szCs w:val="28"/>
          <w:lang w:eastAsia="ru-RU"/>
        </w:rPr>
        <w:t xml:space="preserve"> предполагает использование препарат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762D09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групп: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Группа нитроимидазолов (метронидазол, тинидазол, албендазол, орнидазол, ниридазол);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Производные нитрофуранов (нифуратель, фуразолидон);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Препараты, содержащие акридин (мепакрин квинаркин), которые из-за высокой токсичности в педиатрической практике не используются.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sz w:val="28"/>
          <w:szCs w:val="28"/>
          <w:lang w:eastAsia="ru-RU"/>
        </w:rPr>
        <w:t>При выборе противолямблиозного препарата руководствуются следующими принципами: препарат должен обладать высокой противолямблиозной активностью, хорошей переносимостью, быть безопасным и обладать минимумом побочных эффектов.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Метронидазол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 </w:t>
      </w:r>
      <w:r w:rsidRPr="00762D09">
        <w:rPr>
          <w:rFonts w:ascii="Times New Roman" w:hAnsi="Times New Roman"/>
          <w:sz w:val="28"/>
          <w:szCs w:val="28"/>
          <w:lang w:eastAsia="ru-RU"/>
        </w:rPr>
        <w:t>При лямблиозе известны две основные схемы применения метронидазола: 1) назначается в дозе 400 мг 3 раза в сутки в течение 5 суток; 2) применяется в течение 10 дней, при этом суточная доза для взрослых составляет 500 мг, для детей — из расчета 5 мг на 1 кг массы тела 3 раза в день (максимальная суточная доза для детей до 10 лет -300 мг).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8FF">
        <w:rPr>
          <w:rFonts w:ascii="Times New Roman" w:hAnsi="Times New Roman"/>
          <w:sz w:val="28"/>
          <w:szCs w:val="28"/>
        </w:rPr>
        <w:t>В настоящее время не может рассматриваться как препарат выбора ввиду развития к нему устойчивости.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Тинидазол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- </w:t>
      </w:r>
      <w:r w:rsidRPr="00762D09">
        <w:rPr>
          <w:rFonts w:ascii="Times New Roman" w:hAnsi="Times New Roman"/>
          <w:sz w:val="28"/>
          <w:szCs w:val="28"/>
          <w:lang w:eastAsia="ru-RU"/>
        </w:rPr>
        <w:t>является производным имидазола, имеющим структурное сходство с метронидазолом. Взрослым назначают либо довольно длительный курс — по 0,15 г 2 раза в сутки в течение 7 суток, либо используют краткую одно</w:t>
      </w:r>
      <w:r w:rsidRPr="00762D09">
        <w:rPr>
          <w:rFonts w:ascii="Times New Roman" w:hAnsi="Times New Roman"/>
          <w:sz w:val="28"/>
          <w:szCs w:val="28"/>
          <w:lang w:eastAsia="ru-RU"/>
        </w:rPr>
        <w:softHyphen/>
        <w:t>дневную схему лечения: 50 мг/кг 1 раз в сутки. В целом тинидазол переносится не</w:t>
      </w:r>
      <w:r w:rsidRPr="00762D09">
        <w:rPr>
          <w:rFonts w:ascii="Times New Roman" w:hAnsi="Times New Roman"/>
          <w:sz w:val="28"/>
          <w:szCs w:val="28"/>
          <w:lang w:eastAsia="ru-RU"/>
        </w:rPr>
        <w:softHyphen/>
        <w:t>сколько лучше, чем метронидазол, но имеет сходные с ним побочные эффекты. Для лечения детей в возрасте до 5 лет тинидазол не рекомендуется.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8FF">
        <w:rPr>
          <w:rFonts w:ascii="Times New Roman" w:hAnsi="Times New Roman"/>
          <w:sz w:val="28"/>
          <w:szCs w:val="28"/>
        </w:rPr>
        <w:t>Недостаточная противолямблиозная активность.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D1E" w:rsidRPr="00762D09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Альбендазол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(син. Немозол) и его метаболиты проникают в разные участки трофозоитов лямблий. Албендазол обладает широким спектром антигельминтной активности, является единственным препаратом, влияющим на все стадии развития гельминтов (яйца, личинки, взрослые особи). В исследованиях in vitro показано, что албендазол в 30-50 раз активнее метронидазола и тинидазола в отношении лямблий. Стандартная дозировка албендазола при лечении лямблиоза у детей старшего возраста и взрослых составляет 400 мг в сутки в течение 5 дней, доза у детей старше 2-х лет составляет 15 мг/кг массы в сутки в течение 5-7 дней. Албендазол эффективен при лечении резистентных к метронидазолу штаммов лямблий.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bCs/>
          <w:sz w:val="28"/>
          <w:szCs w:val="28"/>
          <w:lang w:eastAsia="ru-RU"/>
        </w:rPr>
        <w:t>Орнидазол</w:t>
      </w:r>
      <w:r w:rsidRPr="00762D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2D09">
        <w:rPr>
          <w:rFonts w:ascii="Times New Roman" w:hAnsi="Times New Roman"/>
          <w:sz w:val="28"/>
          <w:szCs w:val="28"/>
          <w:lang w:eastAsia="ru-RU"/>
        </w:rPr>
        <w:t>(син. Тиберал</w:t>
      </w:r>
      <w:r>
        <w:rPr>
          <w:rFonts w:ascii="Times New Roman" w:hAnsi="Times New Roman"/>
          <w:sz w:val="28"/>
          <w:szCs w:val="28"/>
          <w:lang w:eastAsia="ru-RU"/>
        </w:rPr>
        <w:t>, Гайро</w:t>
      </w:r>
      <w:r w:rsidRPr="00762D09">
        <w:rPr>
          <w:rFonts w:ascii="Times New Roman" w:hAnsi="Times New Roman"/>
          <w:sz w:val="28"/>
          <w:szCs w:val="28"/>
          <w:lang w:eastAsia="ru-RU"/>
        </w:rPr>
        <w:t>) — сходный с метронидазолом препарат. Взрослым и детям с массой более 35 кг — 3 таблетки однократно вечером. Детям с массой до 35 кг препарат назначается из расчета 40 мг/кг массы тела однократно. При острых формах лямблиоза проводят один курс лечения орнидазолом. Через 7-10 дней курс лечения орнидазолом желательно повторить. Эффективность лечения данным препаратом составляет 98-99%.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Ниридазол</w:t>
      </w:r>
      <w:r w:rsidRPr="00762D0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репарат назначается орально в суточной дозе 25 мг/кг массы тела, в несколько приемов. Курс лечения составляет 5-7 дней, в редких случаях его продлевают до 10 дней. </w:t>
      </w:r>
    </w:p>
    <w:p w:rsidR="00386D1E" w:rsidRPr="007348FF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Фуразолидон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Взрослым назначают 0,1 г 4 раза в сутки, детям — из расчета 10 мг/кг массы тела, суточную дозу дают в 3 приема. Курс лечения — 7 дней. </w:t>
      </w:r>
      <w:r w:rsidRPr="007348FF">
        <w:rPr>
          <w:rFonts w:ascii="Times New Roman" w:hAnsi="Times New Roman"/>
          <w:sz w:val="28"/>
          <w:szCs w:val="28"/>
        </w:rPr>
        <w:t>Фуразолидон относится к первому поколению противолямблиозных препаратов – малоэффективен.</w:t>
      </w:r>
    </w:p>
    <w:p w:rsidR="00386D1E" w:rsidRPr="00762D09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bCs/>
          <w:i/>
          <w:sz w:val="28"/>
          <w:szCs w:val="28"/>
          <w:lang w:eastAsia="ru-RU"/>
        </w:rPr>
        <w:t>Макмирор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762D09">
        <w:rPr>
          <w:rFonts w:ascii="Times New Roman" w:hAnsi="Times New Roman"/>
          <w:sz w:val="28"/>
          <w:szCs w:val="28"/>
          <w:lang w:eastAsia="ru-RU"/>
        </w:rPr>
        <w:t>производно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62D09">
        <w:rPr>
          <w:rFonts w:ascii="Times New Roman" w:hAnsi="Times New Roman"/>
          <w:sz w:val="28"/>
          <w:szCs w:val="28"/>
          <w:lang w:eastAsia="ru-RU"/>
        </w:rPr>
        <w:t xml:space="preserve"> 5-нитрофурана. Нифуратель в последнее время все шире применяется для лечения лямблиоза у детей и взрослых, поскольку полностью соответствует высоким требованиям по эффективности и безопасности, предъявляемым к такого рода препаратам. В отличие от других производных нитрофурана, нифу</w:t>
      </w:r>
      <w:r w:rsidRPr="00762D09">
        <w:rPr>
          <w:rFonts w:ascii="Times New Roman" w:hAnsi="Times New Roman"/>
          <w:sz w:val="28"/>
          <w:szCs w:val="28"/>
          <w:lang w:eastAsia="ru-RU"/>
        </w:rPr>
        <w:softHyphen/>
        <w:t>ратель содержит тиоэфирную группу (SCH), благодаря которой существенно расширя</w:t>
      </w:r>
      <w:r w:rsidRPr="00762D09">
        <w:rPr>
          <w:rFonts w:ascii="Times New Roman" w:hAnsi="Times New Roman"/>
          <w:sz w:val="28"/>
          <w:szCs w:val="28"/>
          <w:lang w:eastAsia="ru-RU"/>
        </w:rPr>
        <w:softHyphen/>
        <w:t>ется спектр противомикробного и противопротозойного действия препарата и повыша</w:t>
      </w:r>
      <w:r w:rsidRPr="00762D09">
        <w:rPr>
          <w:rFonts w:ascii="Times New Roman" w:hAnsi="Times New Roman"/>
          <w:sz w:val="28"/>
          <w:szCs w:val="28"/>
          <w:lang w:eastAsia="ru-RU"/>
        </w:rPr>
        <w:softHyphen/>
        <w:t>ется его эффективность. Для лечения лямблиоза назначается: взрослым — по 400 мг 2-3 раза в день в течение 7 дней, детям — из расчета 15 мг/кг массы тела 2 раза в сутки в течение 5-7 дней. Нифуратель малотоксичен, не имеет тератогенного и канцерогенного эффектов, что позволяет применять его для лечения детей и беременных. В качестве побочных эффектов в редких случаях может отмечаться ощущение дискомфорта в желудочно-кишечном тракте и редко — аллергические высыпания. Если же препарат оказался неэффективным, то возможно назначение повторного курса через 2-3 недели. Проведение повторного лечения в той же дозировке обеспечивает практи</w:t>
      </w:r>
      <w:r w:rsidRPr="00762D09">
        <w:rPr>
          <w:rFonts w:ascii="Times New Roman" w:hAnsi="Times New Roman"/>
          <w:sz w:val="28"/>
          <w:szCs w:val="28"/>
          <w:lang w:eastAsia="ru-RU"/>
        </w:rPr>
        <w:softHyphen/>
        <w:t>чески 100% эффективность.</w:t>
      </w:r>
    </w:p>
    <w:p w:rsidR="00386D1E" w:rsidRPr="00762D09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bCs/>
          <w:sz w:val="28"/>
          <w:szCs w:val="28"/>
          <w:lang w:eastAsia="ru-RU"/>
        </w:rPr>
        <w:t>При выборе противолямблиозного препарата необходимо учитывать сопутствующую патологию у каждого пациента</w:t>
      </w:r>
      <w:r w:rsidRPr="00762D09">
        <w:rPr>
          <w:rFonts w:ascii="Times New Roman" w:hAnsi="Times New Roman"/>
          <w:sz w:val="28"/>
          <w:szCs w:val="28"/>
          <w:lang w:eastAsia="ru-RU"/>
        </w:rPr>
        <w:t>: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при сопутствующих гастритах, гастродуоденитах, язвенной болезни, ассоциированных с Helicobacter pylori — метронидазол, нифуратель;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при наличии заболеваний мочевыводящей системы (хронический пиелонефрит, цистит) целесообразно применение нифурателя или других нитрофурановых препаратов;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при массивной пролиферации условно-патогенной флоры и дрожжевых грибов — нифуратель. Также показал свою эффективность интетрикс или хлорхинальдол, обладающие широким спектром активности в отношении бактерий, грибов и простейших. Также может быть рекомендовано назначение неадсорбирующихся антимикотических средств (нистатин, леворин,  пимафуцин) на фоне основной терапии;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при лечении лямблиоза и санации кишечника при массивном заселении условно-патогенными простейшими у детей с атопическими дерматитами применяется орнидазол (Тиберал), который эффективен при лечении кишечных протозоозов и вызывает относительно небольшую частоту обострений кожного процесса.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при лечении лямблиоза и сопутствующих гельминтозов рекомендуется альбендазол (Немозол).</w:t>
      </w:r>
    </w:p>
    <w:p w:rsidR="00386D1E" w:rsidRPr="00762D09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D09">
        <w:rPr>
          <w:rFonts w:ascii="Times New Roman" w:hAnsi="Times New Roman"/>
          <w:sz w:val="28"/>
          <w:szCs w:val="28"/>
          <w:lang w:eastAsia="ru-RU"/>
        </w:rPr>
        <w:t>При упорном лямблиозе рекомендуют следующие схемы терапии:</w:t>
      </w:r>
      <w:r w:rsidRPr="00762D0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два цикла лечения разными препаратами;</w:t>
      </w:r>
    </w:p>
    <w:p w:rsidR="00386D1E" w:rsidRPr="00762D09" w:rsidRDefault="00386D1E" w:rsidP="0076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62D09">
        <w:rPr>
          <w:rFonts w:ascii="Times New Roman" w:hAnsi="Times New Roman"/>
          <w:sz w:val="28"/>
          <w:szCs w:val="28"/>
          <w:lang w:eastAsia="ru-RU"/>
        </w:rPr>
        <w:t>на фоне основной терапии назначают иммуностимулирующие препараты (ликопид, полиоксидоний и т.п.), про- , пребиотики.</w:t>
      </w:r>
    </w:p>
    <w:p w:rsidR="00386D1E" w:rsidRDefault="00386D1E" w:rsidP="005B574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2D0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бессимптомном носительстве лямблий показаны гигиенический и диетический режим, фитопрепараты, тюбажи с холекинетиками. Проведение  специфического противолямблиозного лечения считается неоправданным.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86D1E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</w:t>
      </w:r>
      <w:r w:rsidRPr="007348FF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онтроль эффективности лечения </w:t>
      </w:r>
      <w:r w:rsidRPr="007348FF">
        <w:rPr>
          <w:rFonts w:ascii="Times New Roman" w:hAnsi="Times New Roman"/>
          <w:i/>
          <w:sz w:val="28"/>
          <w:szCs w:val="28"/>
        </w:rPr>
        <w:t>лямблиоза</w:t>
      </w:r>
      <w:r w:rsidRPr="007348FF">
        <w:rPr>
          <w:rFonts w:ascii="Times New Roman" w:hAnsi="Times New Roman"/>
          <w:sz w:val="28"/>
          <w:szCs w:val="28"/>
        </w:rPr>
        <w:t xml:space="preserve"> проводят через 5 - 6   дней   после   лечения.   Критерии   эффективности   лечения:  три отрицательных   результата  копропротозооскопического  исследования  с интервалом 1 - 2 дня.</w:t>
      </w:r>
      <w:bookmarkStart w:id="0" w:name="_GoBack"/>
      <w:bookmarkEnd w:id="0"/>
    </w:p>
    <w:p w:rsidR="00386D1E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sz w:val="28"/>
          <w:szCs w:val="28"/>
        </w:rPr>
        <w:t>При обязательном назначении этиотропной терапии симптоматическая терапия проводится по показаниям в зависимости от симптоматологии заболевания</w:t>
      </w:r>
      <w:r>
        <w:rPr>
          <w:rFonts w:ascii="Times New Roman" w:hAnsi="Times New Roman"/>
          <w:sz w:val="28"/>
          <w:szCs w:val="28"/>
        </w:rPr>
        <w:t>:</w:t>
      </w:r>
    </w:p>
    <w:p w:rsidR="00386D1E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sz w:val="28"/>
          <w:szCs w:val="28"/>
        </w:rPr>
        <w:t xml:space="preserve">1. Эубиотики (бифидумбактерин, лактобактерин и др.) назначаются при необходимости нормализации биоценоза кишечника в общепринятых дозировках. </w:t>
      </w:r>
    </w:p>
    <w:p w:rsidR="00386D1E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sz w:val="28"/>
          <w:szCs w:val="28"/>
        </w:rPr>
        <w:t xml:space="preserve">2. Миотропные спазмолитики (дюспаталин, дицетел, метеоспазмил и др.) – при наличии моторно-кинетических нарушений билиарного тракта и/или кишечника. </w:t>
      </w:r>
    </w:p>
    <w:p w:rsidR="00386D1E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sz w:val="28"/>
          <w:szCs w:val="28"/>
        </w:rPr>
        <w:t xml:space="preserve">3. Средства, обладающие энтеро- и газосорбционным действием (смекта, карболен, эспумизан и др.) – при наличии метеоризма, коликообразных болей. </w:t>
      </w:r>
    </w:p>
    <w:p w:rsidR="00386D1E" w:rsidRPr="007348FF" w:rsidRDefault="00386D1E" w:rsidP="007348F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48FF">
        <w:rPr>
          <w:rFonts w:ascii="Times New Roman" w:hAnsi="Times New Roman"/>
          <w:sz w:val="28"/>
          <w:szCs w:val="28"/>
        </w:rPr>
        <w:t xml:space="preserve">4. Ферментотерапия (мезим-форте, панзинорм, креон, панцитрат и др.) – при наличии синдрома мальабсорбции. </w:t>
      </w:r>
    </w:p>
    <w:p w:rsidR="00386D1E" w:rsidRPr="007348FF" w:rsidRDefault="00386D1E" w:rsidP="007348FF">
      <w:pPr>
        <w:pStyle w:val="NormalWeb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мнению ряда авторов, н</w:t>
      </w:r>
      <w:r w:rsidRPr="007348FF">
        <w:rPr>
          <w:sz w:val="28"/>
          <w:szCs w:val="28"/>
        </w:rPr>
        <w:t>аиболее   эффективен   метод  трехэтапного  лечения  лямблиозной инвазии:  подготовительный  этап до 1 - 2 недель, этиотропное лечение, восстановление кишечной микрофлоры.</w:t>
      </w:r>
    </w:p>
    <w:p w:rsidR="00386D1E" w:rsidRPr="007348FF" w:rsidRDefault="00386D1E" w:rsidP="007348FF">
      <w:pPr>
        <w:pStyle w:val="NormalWeb"/>
        <w:contextualSpacing/>
        <w:jc w:val="both"/>
        <w:rPr>
          <w:sz w:val="28"/>
          <w:szCs w:val="28"/>
        </w:rPr>
      </w:pPr>
      <w:r w:rsidRPr="007348FF">
        <w:rPr>
          <w:sz w:val="28"/>
          <w:szCs w:val="28"/>
        </w:rPr>
        <w:t xml:space="preserve">     </w:t>
      </w:r>
      <w:r>
        <w:rPr>
          <w:sz w:val="28"/>
          <w:szCs w:val="28"/>
        </w:rPr>
        <w:tab/>
      </w:r>
      <w:r w:rsidRPr="007348FF">
        <w:rPr>
          <w:sz w:val="28"/>
          <w:szCs w:val="28"/>
        </w:rPr>
        <w:t>Подготовка  к  лечению  направлена  на  уменьшение эндотоксикоза, повышение защитных сил макроорганизма и устранение явлений холестаза и моторных  изменений  пищеварительного  тракта.  Непременными условиями подготовительного   этапа   являются   обеспечение   хорошего  пассажа кишечного    содержимого    (ликвидации    запоров)    и    ритмичного желчеотделения.   На   этапе  подготовительного  лечения  используются спазмолитики (например: но-шпа, папаверин, галидор и др.), желчегонные препараты  (например:  раствор  сорбита  10%-ного,  холензим,  лиобил, аллохол,  фламин,  одестон,  галстена  и  др.),  послабляющие средства (например: раствор серно-кислой магнезии, кофеол, лактулоза и др.).</w:t>
      </w:r>
    </w:p>
    <w:p w:rsidR="00386D1E" w:rsidRPr="007348FF" w:rsidRDefault="00386D1E" w:rsidP="007348FF">
      <w:pPr>
        <w:pStyle w:val="NormalWeb"/>
        <w:contextualSpacing/>
        <w:jc w:val="both"/>
        <w:rPr>
          <w:sz w:val="28"/>
          <w:szCs w:val="28"/>
        </w:rPr>
      </w:pPr>
      <w:r w:rsidRPr="007348FF">
        <w:rPr>
          <w:sz w:val="28"/>
          <w:szCs w:val="28"/>
        </w:rPr>
        <w:t xml:space="preserve">     </w:t>
      </w:r>
      <w:r>
        <w:rPr>
          <w:sz w:val="28"/>
          <w:szCs w:val="28"/>
        </w:rPr>
        <w:tab/>
      </w:r>
      <w:r w:rsidRPr="007348FF">
        <w:rPr>
          <w:sz w:val="28"/>
          <w:szCs w:val="28"/>
        </w:rPr>
        <w:t>Для этиотропной терапии назначаются препараты, которые эффективны в  отношении  патогенных  и  условно-патогенных простейших  -  например  макмирор,  метронидазол,  тинидазол, тиберал, фуразолидон, интетрикс, хлорхинальдол и др.</w:t>
      </w:r>
    </w:p>
    <w:p w:rsidR="00386D1E" w:rsidRDefault="00386D1E" w:rsidP="007348FF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7348FF">
        <w:rPr>
          <w:sz w:val="28"/>
          <w:szCs w:val="28"/>
        </w:rPr>
        <w:t xml:space="preserve">Третий   этап   восстановительного  лечения  включает  назначение средств,  восстанавливающих  кишечную микрофлору (особенно актуально в случае   кишечных   протозоозов).  Применяются  препараты,  содержащие бифидо-   и   лактобактерии,   лиофилизированные  и  живые  (например, бифидумбактерин-концентрат,  кисломолочный  бифидумбактерин,  линекс), бактисубтил,  флонивин,  энтерол,  дюфалак,  хилак  форте.  </w:t>
      </w:r>
    </w:p>
    <w:p w:rsidR="00386D1E" w:rsidRDefault="00386D1E" w:rsidP="004F45EB">
      <w:pPr>
        <w:pStyle w:val="NormalWeb"/>
        <w:ind w:firstLine="708"/>
        <w:contextualSpacing/>
        <w:jc w:val="both"/>
        <w:rPr>
          <w:sz w:val="28"/>
          <w:szCs w:val="28"/>
        </w:rPr>
      </w:pPr>
      <w:r w:rsidRPr="007348FF">
        <w:rPr>
          <w:sz w:val="28"/>
          <w:szCs w:val="28"/>
        </w:rPr>
        <w:t xml:space="preserve">Таким образом, лямблиоз является широко распространенным паразитарным заболеванием с серьезными клиническими проявлениями. Лямблиоз следует иметь в виду в ходе дифференциальной диагностики многих заболеваний, в т.ч. при синдроме мальабсорбции, аллергических состояниях и болях в животе неясного происхождения. Лечение лямблиоза представляет определенные сложности в связи с устойчивостью лямблий, что обусловливает необходимость проведения комплексной терапии с использованием современных этиотропных средств. </w:t>
      </w:r>
    </w:p>
    <w:p w:rsidR="00386D1E" w:rsidRDefault="00386D1E" w:rsidP="004F45EB">
      <w:pPr>
        <w:pStyle w:val="NormalWeb"/>
        <w:ind w:firstLine="708"/>
        <w:contextualSpacing/>
        <w:jc w:val="both"/>
        <w:rPr>
          <w:b/>
          <w:bCs/>
          <w:sz w:val="28"/>
          <w:szCs w:val="28"/>
        </w:rPr>
      </w:pPr>
      <w:r w:rsidRPr="007348FF">
        <w:rPr>
          <w:sz w:val="28"/>
          <w:szCs w:val="28"/>
        </w:rPr>
        <w:t> </w:t>
      </w:r>
      <w:r w:rsidRPr="00901FFB">
        <w:rPr>
          <w:b/>
          <w:bCs/>
          <w:sz w:val="28"/>
          <w:szCs w:val="28"/>
        </w:rPr>
        <w:t>Литература:</w:t>
      </w:r>
    </w:p>
    <w:p w:rsidR="00386D1E" w:rsidRPr="00C6683D" w:rsidRDefault="00386D1E" w:rsidP="00C6683D">
      <w:pPr>
        <w:pStyle w:val="NormalWeb"/>
        <w:numPr>
          <w:ilvl w:val="0"/>
          <w:numId w:val="2"/>
        </w:numPr>
        <w:ind w:left="567" w:hanging="425"/>
        <w:contextualSpacing/>
        <w:jc w:val="both"/>
        <w:rPr>
          <w:b/>
          <w:bCs/>
          <w:sz w:val="28"/>
          <w:szCs w:val="28"/>
        </w:rPr>
      </w:pPr>
      <w:r w:rsidRPr="007348FF">
        <w:rPr>
          <w:sz w:val="28"/>
          <w:szCs w:val="28"/>
        </w:rPr>
        <w:t xml:space="preserve">Авдюхина Т.И., Константинова Т.Н., Кучеря Т.В., Горбунова Ю.П. Лямблиоз. </w:t>
      </w:r>
      <w:r>
        <w:rPr>
          <w:sz w:val="28"/>
          <w:szCs w:val="28"/>
        </w:rPr>
        <w:t xml:space="preserve">- </w:t>
      </w:r>
      <w:r w:rsidRPr="007348FF">
        <w:rPr>
          <w:sz w:val="28"/>
          <w:szCs w:val="28"/>
        </w:rPr>
        <w:t>М., 2003.– 32 с.</w:t>
      </w:r>
    </w:p>
    <w:p w:rsidR="00386D1E" w:rsidRPr="00C6683D" w:rsidRDefault="00386D1E" w:rsidP="00C6683D">
      <w:pPr>
        <w:pStyle w:val="NormalWeb"/>
        <w:numPr>
          <w:ilvl w:val="0"/>
          <w:numId w:val="2"/>
        </w:numPr>
        <w:ind w:left="567" w:hanging="425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Инфекционные болезни: национальное руководство / Под ред. Н.Д. Ющука, Ю.Я. Венгерова. – М.: ГЭОТАР-Медиа, 2009. –1056 с.</w:t>
      </w:r>
    </w:p>
    <w:p w:rsidR="00386D1E" w:rsidRPr="00901FFB" w:rsidRDefault="00386D1E" w:rsidP="00C6683D">
      <w:pPr>
        <w:pStyle w:val="NormalWeb"/>
        <w:numPr>
          <w:ilvl w:val="0"/>
          <w:numId w:val="2"/>
        </w:numPr>
        <w:ind w:left="567" w:hanging="425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Паразитарные болезни человека: Руководство для врачей / Под ред. В.П. Сергиева. – СПб: ООО «Издательство Фолиант», 2006. – Стр. 124 – 132.</w:t>
      </w:r>
    </w:p>
    <w:sectPr w:rsidR="00386D1E" w:rsidRPr="00901FFB" w:rsidSect="005659F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E" w:rsidRDefault="00386D1E">
      <w:r>
        <w:separator/>
      </w:r>
    </w:p>
  </w:endnote>
  <w:endnote w:type="continuationSeparator" w:id="0">
    <w:p w:rsidR="00386D1E" w:rsidRDefault="0038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E" w:rsidRDefault="00386D1E" w:rsidP="00910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D1E" w:rsidRDefault="00386D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E" w:rsidRDefault="00386D1E" w:rsidP="00910C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86D1E" w:rsidRDefault="00386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E" w:rsidRDefault="00386D1E">
      <w:r>
        <w:separator/>
      </w:r>
    </w:p>
  </w:footnote>
  <w:footnote w:type="continuationSeparator" w:id="0">
    <w:p w:rsidR="00386D1E" w:rsidRDefault="00386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87F"/>
    <w:multiLevelType w:val="hybridMultilevel"/>
    <w:tmpl w:val="2CD66F38"/>
    <w:lvl w:ilvl="0" w:tplc="561A8BFC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73141B38"/>
    <w:multiLevelType w:val="hybridMultilevel"/>
    <w:tmpl w:val="B426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D72"/>
    <w:rsid w:val="0007493B"/>
    <w:rsid w:val="00093623"/>
    <w:rsid w:val="00210B73"/>
    <w:rsid w:val="00286ED8"/>
    <w:rsid w:val="002917C3"/>
    <w:rsid w:val="002B069C"/>
    <w:rsid w:val="00386D1E"/>
    <w:rsid w:val="003D2C87"/>
    <w:rsid w:val="004508F1"/>
    <w:rsid w:val="00464F9F"/>
    <w:rsid w:val="004F45EB"/>
    <w:rsid w:val="00542DDC"/>
    <w:rsid w:val="005659F7"/>
    <w:rsid w:val="00584C27"/>
    <w:rsid w:val="00586464"/>
    <w:rsid w:val="005B5744"/>
    <w:rsid w:val="00666D59"/>
    <w:rsid w:val="006672E9"/>
    <w:rsid w:val="007348FF"/>
    <w:rsid w:val="00736171"/>
    <w:rsid w:val="00762D09"/>
    <w:rsid w:val="00763704"/>
    <w:rsid w:val="00770383"/>
    <w:rsid w:val="007B0D72"/>
    <w:rsid w:val="008B191A"/>
    <w:rsid w:val="00901FFB"/>
    <w:rsid w:val="00910C43"/>
    <w:rsid w:val="009740A8"/>
    <w:rsid w:val="00980DCD"/>
    <w:rsid w:val="009B156E"/>
    <w:rsid w:val="00A32715"/>
    <w:rsid w:val="00AC1181"/>
    <w:rsid w:val="00BF20E5"/>
    <w:rsid w:val="00C6683D"/>
    <w:rsid w:val="00D10C93"/>
    <w:rsid w:val="00D3262C"/>
    <w:rsid w:val="00E41241"/>
    <w:rsid w:val="00F9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7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D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D59"/>
    <w:rPr>
      <w:rFonts w:ascii="Times New Roman" w:hAnsi="Times New Roman" w:cs="Times New Roman"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B0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B0D7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86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65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659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10</Pages>
  <Words>3951</Words>
  <Characters>22522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GaidinaOV</cp:lastModifiedBy>
  <cp:revision>24</cp:revision>
  <cp:lastPrinted>2014-11-26T03:30:00Z</cp:lastPrinted>
  <dcterms:created xsi:type="dcterms:W3CDTF">2014-11-21T00:06:00Z</dcterms:created>
  <dcterms:modified xsi:type="dcterms:W3CDTF">2014-12-19T06:40:00Z</dcterms:modified>
</cp:coreProperties>
</file>